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14B" w:rsidRDefault="00147E67">
      <w:pPr>
        <w:spacing w:line="500" w:lineRule="exact"/>
        <w:jc w:val="center"/>
        <w:rPr>
          <w:rFonts w:ascii="仿宋" w:eastAsia="仿宋" w:hAnsi="仿宋"/>
          <w:bCs/>
          <w:sz w:val="44"/>
          <w:szCs w:val="44"/>
        </w:rPr>
      </w:pPr>
      <w:bookmarkStart w:id="0" w:name="_GoBack"/>
      <w:bookmarkEnd w:id="0"/>
      <w:r>
        <w:rPr>
          <w:rFonts w:ascii="方正小标宋简体" w:eastAsia="方正小标宋简体" w:hAnsi="仿宋" w:hint="eastAsia"/>
          <w:bCs/>
          <w:sz w:val="44"/>
          <w:szCs w:val="44"/>
        </w:rPr>
        <w:t>南京大学公务交通费用管理办法</w:t>
      </w:r>
    </w:p>
    <w:p w:rsidR="0045014B" w:rsidRDefault="0045014B">
      <w:pPr>
        <w:adjustRightInd w:val="0"/>
        <w:snapToGrid w:val="0"/>
        <w:spacing w:line="500" w:lineRule="exact"/>
        <w:jc w:val="center"/>
        <w:rPr>
          <w:rFonts w:ascii="宋体" w:eastAsia="宋体" w:hAnsi="宋体" w:cs="宋体"/>
          <w:b/>
          <w:color w:val="000000" w:themeColor="text1"/>
          <w:sz w:val="28"/>
          <w:szCs w:val="28"/>
        </w:rPr>
      </w:pPr>
    </w:p>
    <w:p w:rsidR="0045014B" w:rsidRDefault="00147E67">
      <w:pPr>
        <w:numPr>
          <w:ilvl w:val="0"/>
          <w:numId w:val="1"/>
        </w:numPr>
        <w:adjustRightInd w:val="0"/>
        <w:snapToGrid w:val="0"/>
        <w:spacing w:line="50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总则</w:t>
      </w:r>
    </w:p>
    <w:p w:rsidR="0045014B" w:rsidRDefault="0045014B">
      <w:pPr>
        <w:numPr>
          <w:ilvl w:val="255"/>
          <w:numId w:val="0"/>
        </w:numPr>
        <w:adjustRightInd w:val="0"/>
        <w:snapToGrid w:val="0"/>
        <w:spacing w:line="500" w:lineRule="exact"/>
        <w:rPr>
          <w:rFonts w:ascii="宋体" w:eastAsia="宋体" w:hAnsi="宋体" w:cs="宋体"/>
          <w:b/>
          <w:color w:val="000000" w:themeColor="text1"/>
          <w:sz w:val="28"/>
          <w:szCs w:val="28"/>
        </w:rPr>
      </w:pPr>
    </w:p>
    <w:p w:rsidR="0045014B" w:rsidRDefault="00147E67">
      <w:pPr>
        <w:spacing w:line="500" w:lineRule="exact"/>
        <w:ind w:firstLineChars="200" w:firstLine="643"/>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第一条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为进一步加强我校公务交通费用管理，严格控制公务交通费用支出，厉行勤俭节约，反对铺张浪费，根据</w:t>
      </w:r>
      <w:r>
        <w:rPr>
          <w:rFonts w:ascii="仿宋" w:eastAsia="仿宋" w:hAnsi="仿宋" w:cs="仿宋" w:hint="eastAsia"/>
          <w:sz w:val="32"/>
          <w:szCs w:val="32"/>
          <w:shd w:val="clear" w:color="auto" w:fill="FFFFFF"/>
        </w:rPr>
        <w:t>《教育部关于东北大学、南京大学公务用车制度改革实施方案的批复》（教办函〔</w:t>
      </w:r>
      <w:r>
        <w:rPr>
          <w:rFonts w:ascii="仿宋" w:eastAsia="仿宋" w:hAnsi="仿宋" w:cs="仿宋" w:hint="eastAsia"/>
          <w:sz w:val="32"/>
          <w:szCs w:val="32"/>
          <w:shd w:val="clear" w:color="auto" w:fill="FFFFFF"/>
        </w:rPr>
        <w:t>2019</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13</w:t>
      </w:r>
      <w:r>
        <w:rPr>
          <w:rFonts w:ascii="仿宋" w:eastAsia="仿宋" w:hAnsi="仿宋" w:cs="仿宋" w:hint="eastAsia"/>
          <w:sz w:val="32"/>
          <w:szCs w:val="32"/>
          <w:shd w:val="clear" w:color="auto" w:fill="FFFFFF"/>
        </w:rPr>
        <w:t>号）、</w:t>
      </w:r>
      <w:r>
        <w:rPr>
          <w:rFonts w:ascii="仿宋" w:eastAsia="仿宋" w:hAnsi="仿宋" w:cs="仿宋" w:hint="eastAsia"/>
          <w:color w:val="000000" w:themeColor="text1"/>
          <w:sz w:val="32"/>
          <w:szCs w:val="32"/>
        </w:rPr>
        <w:t>《教育部关于印发〈教育部直属高校和直属单位公务用车制度改革实施方案〉的通知》（教办〔</w:t>
      </w:r>
      <w:r>
        <w:rPr>
          <w:rFonts w:ascii="仿宋" w:eastAsia="仿宋" w:hAnsi="仿宋" w:cs="仿宋" w:hint="eastAsia"/>
          <w:color w:val="000000" w:themeColor="text1"/>
          <w:sz w:val="32"/>
          <w:szCs w:val="32"/>
        </w:rPr>
        <w:t>2016</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号），《教育部关于深入贯彻落实</w:t>
      </w:r>
      <w:r>
        <w:rPr>
          <w:rFonts w:ascii="仿宋" w:eastAsia="仿宋" w:hAnsi="仿宋" w:cs="仿宋" w:hint="eastAsia"/>
          <w:color w:val="000000" w:themeColor="text1"/>
          <w:sz w:val="32"/>
          <w:szCs w:val="32"/>
        </w:rPr>
        <w:t>&lt;</w:t>
      </w:r>
      <w:r>
        <w:rPr>
          <w:rFonts w:ascii="仿宋" w:eastAsia="仿宋" w:hAnsi="仿宋" w:cs="仿宋" w:hint="eastAsia"/>
          <w:color w:val="000000" w:themeColor="text1"/>
          <w:sz w:val="32"/>
          <w:szCs w:val="32"/>
        </w:rPr>
        <w:t>党政机关厉行节约反对浪费条例</w:t>
      </w:r>
      <w:r>
        <w:rPr>
          <w:rFonts w:ascii="仿宋" w:eastAsia="仿宋" w:hAnsi="仿宋" w:cs="仿宋" w:hint="eastAsia"/>
          <w:color w:val="000000" w:themeColor="text1"/>
          <w:sz w:val="32"/>
          <w:szCs w:val="32"/>
        </w:rPr>
        <w:t>&gt;</w:t>
      </w:r>
      <w:r>
        <w:rPr>
          <w:rFonts w:ascii="仿宋" w:eastAsia="仿宋" w:hAnsi="仿宋" w:cs="仿宋" w:hint="eastAsia"/>
          <w:color w:val="000000" w:themeColor="text1"/>
          <w:sz w:val="32"/>
          <w:szCs w:val="32"/>
        </w:rPr>
        <w:t>的通知》（教办〔</w:t>
      </w:r>
      <w:r>
        <w:rPr>
          <w:rFonts w:ascii="仿宋" w:eastAsia="仿宋" w:hAnsi="仿宋" w:cs="仿宋" w:hint="eastAsia"/>
          <w:color w:val="000000" w:themeColor="text1"/>
          <w:sz w:val="32"/>
          <w:szCs w:val="32"/>
        </w:rPr>
        <w:t>2013</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12</w:t>
      </w:r>
      <w:r>
        <w:rPr>
          <w:rFonts w:ascii="仿宋" w:eastAsia="仿宋" w:hAnsi="仿宋" w:cs="仿宋" w:hint="eastAsia"/>
          <w:color w:val="000000" w:themeColor="text1"/>
          <w:sz w:val="32"/>
          <w:szCs w:val="32"/>
        </w:rPr>
        <w:t>号）等文件</w:t>
      </w:r>
      <w:r>
        <w:rPr>
          <w:rFonts w:ascii="仿宋" w:eastAsia="仿宋" w:hAnsi="仿宋" w:cs="仿宋" w:hint="eastAsia"/>
          <w:sz w:val="32"/>
          <w:szCs w:val="32"/>
        </w:rPr>
        <w:t>精神和学校相关财务制度规定</w:t>
      </w:r>
      <w:r>
        <w:rPr>
          <w:rFonts w:ascii="仿宋" w:eastAsia="仿宋" w:hAnsi="仿宋" w:cs="仿宋" w:hint="eastAsia"/>
          <w:color w:val="000000" w:themeColor="text1"/>
          <w:sz w:val="32"/>
          <w:szCs w:val="32"/>
        </w:rPr>
        <w:t>，结合我校实际，制定本办法。</w:t>
      </w:r>
    </w:p>
    <w:p w:rsidR="0045014B" w:rsidRDefault="00147E67">
      <w:pPr>
        <w:pStyle w:val="ae"/>
        <w:spacing w:line="500" w:lineRule="exact"/>
        <w:ind w:firstLine="643"/>
        <w:jc w:val="left"/>
        <w:rPr>
          <w:rFonts w:ascii="仿宋" w:eastAsia="仿宋" w:hAnsi="仿宋" w:cs="仿宋"/>
          <w:sz w:val="32"/>
          <w:szCs w:val="32"/>
        </w:rPr>
      </w:pPr>
      <w:r>
        <w:rPr>
          <w:rFonts w:ascii="仿宋" w:eastAsia="仿宋" w:hAnsi="仿宋" w:cs="仿宋" w:hint="eastAsia"/>
          <w:b/>
          <w:color w:val="000000" w:themeColor="text1"/>
          <w:sz w:val="32"/>
          <w:szCs w:val="32"/>
        </w:rPr>
        <w:t>第二条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公务交通费用是指学校</w:t>
      </w:r>
      <w:r>
        <w:rPr>
          <w:rFonts w:ascii="仿宋" w:eastAsia="仿宋" w:hAnsi="仿宋" w:cs="仿宋" w:hint="eastAsia"/>
          <w:sz w:val="32"/>
          <w:szCs w:val="32"/>
        </w:rPr>
        <w:t>开展公务、业务活动发生的交通费用，主要包括实行公车改革后核定保留车辆的更新购置费、维修费、改造及运行费、司勤人员费用，以及因工作需要</w:t>
      </w:r>
      <w:r>
        <w:rPr>
          <w:rFonts w:ascii="仿宋" w:eastAsia="仿宋" w:hAnsi="仿宋" w:cs="仿宋" w:hint="eastAsia"/>
          <w:color w:val="000000" w:themeColor="text1"/>
          <w:sz w:val="32"/>
          <w:szCs w:val="32"/>
        </w:rPr>
        <w:t>乘坐公共交通工具、出租车、网约车及专业汽车租赁公司车辆租赁费等交通费用支出。</w:t>
      </w:r>
    </w:p>
    <w:p w:rsidR="0045014B" w:rsidRDefault="00147E67">
      <w:pPr>
        <w:pStyle w:val="ae"/>
        <w:spacing w:line="500" w:lineRule="exact"/>
        <w:ind w:firstLine="643"/>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公务交通出行坚持规范管理、分类保障的原则。</w:t>
      </w:r>
    </w:p>
    <w:p w:rsidR="0045014B" w:rsidRDefault="00147E67">
      <w:pPr>
        <w:pStyle w:val="ae"/>
        <w:spacing w:line="50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（一）中央管理的领导干部用车，在维持原有公务交通保障方式下，不再另行报销相关交通费用。</w:t>
      </w:r>
    </w:p>
    <w:p w:rsidR="0045014B" w:rsidRDefault="00147E67">
      <w:pPr>
        <w:spacing w:line="500" w:lineRule="exact"/>
        <w:ind w:firstLineChars="200" w:firstLine="640"/>
        <w:jc w:val="left"/>
        <w:rPr>
          <w:rFonts w:ascii="仿宋" w:eastAsia="仿宋" w:hAnsi="仿宋" w:cs="仿宋"/>
          <w:sz w:val="32"/>
          <w:szCs w:val="32"/>
        </w:rPr>
      </w:pPr>
      <w:r>
        <w:rPr>
          <w:rFonts w:ascii="仿宋" w:eastAsia="仿宋" w:hAnsi="仿宋" w:cs="仿宋" w:hint="eastAsia"/>
          <w:color w:val="000000" w:themeColor="text1"/>
          <w:sz w:val="32"/>
          <w:szCs w:val="32"/>
        </w:rPr>
        <w:t>（二）</w:t>
      </w:r>
      <w:r>
        <w:rPr>
          <w:rFonts w:ascii="仿宋" w:eastAsia="仿宋" w:hAnsi="仿宋" w:cs="仿宋" w:hint="eastAsia"/>
          <w:sz w:val="32"/>
          <w:szCs w:val="32"/>
        </w:rPr>
        <w:t>学校取消一般公务用车后，实行以按规定报销公务交通费用为主、其他符合规定的社会化保障方式保障公务出行为辅的管理方式。</w:t>
      </w:r>
    </w:p>
    <w:p w:rsidR="0045014B" w:rsidRDefault="00147E67">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（三）南京市主城区范围内出行</w:t>
      </w:r>
      <w:r>
        <w:rPr>
          <w:rFonts w:ascii="仿宋" w:eastAsia="仿宋" w:hAnsi="仿宋" w:cs="仿宋" w:hint="eastAsia"/>
          <w:color w:val="000000" w:themeColor="text1"/>
          <w:sz w:val="32"/>
          <w:szCs w:val="32"/>
        </w:rPr>
        <w:t>优先选择乘坐公共交通工具</w:t>
      </w:r>
      <w:r>
        <w:rPr>
          <w:rFonts w:ascii="仿宋" w:eastAsia="仿宋" w:hAnsi="仿宋" w:cs="仿宋" w:hint="eastAsia"/>
          <w:sz w:val="32"/>
          <w:szCs w:val="32"/>
        </w:rPr>
        <w:t>或租用社会化车辆，应急处置等特殊公务事项经批准可使用保留车辆保障出行。</w:t>
      </w:r>
    </w:p>
    <w:p w:rsidR="0045014B" w:rsidRDefault="00147E67">
      <w:pPr>
        <w:spacing w:line="500" w:lineRule="exact"/>
        <w:ind w:firstLineChars="200" w:firstLine="640"/>
        <w:jc w:val="left"/>
        <w:rPr>
          <w:rFonts w:ascii="仿宋" w:eastAsia="仿宋" w:hAnsi="仿宋" w:cs="仿宋"/>
          <w:b/>
          <w:color w:val="000000" w:themeColor="text1"/>
          <w:sz w:val="32"/>
          <w:szCs w:val="32"/>
        </w:rPr>
      </w:pPr>
      <w:r>
        <w:rPr>
          <w:rFonts w:ascii="仿宋" w:eastAsia="仿宋" w:hAnsi="仿宋" w:cs="仿宋" w:hint="eastAsia"/>
          <w:sz w:val="32"/>
          <w:szCs w:val="32"/>
        </w:rPr>
        <w:t>（四）南京市远郊区及市外出差应优先选择公共交通工具，按</w:t>
      </w:r>
      <w:r>
        <w:rPr>
          <w:rFonts w:ascii="仿宋" w:eastAsia="仿宋" w:hAnsi="仿宋" w:cs="仿宋" w:hint="eastAsia"/>
          <w:color w:val="000000" w:themeColor="text1"/>
          <w:sz w:val="32"/>
          <w:szCs w:val="32"/>
        </w:rPr>
        <w:lastRenderedPageBreak/>
        <w:t>差旅费管理</w:t>
      </w:r>
      <w:r>
        <w:rPr>
          <w:rFonts w:ascii="仿宋" w:eastAsia="仿宋" w:hAnsi="仿宋" w:cs="仿宋" w:hint="eastAsia"/>
          <w:sz w:val="32"/>
          <w:szCs w:val="32"/>
        </w:rPr>
        <w:t>规定报销相关费用；特殊公务出差经批准使用保留车辆的，不再报销交通费用。</w:t>
      </w:r>
    </w:p>
    <w:p w:rsidR="0045014B" w:rsidRDefault="0045014B">
      <w:pPr>
        <w:adjustRightInd w:val="0"/>
        <w:snapToGrid w:val="0"/>
        <w:spacing w:line="500" w:lineRule="exact"/>
        <w:ind w:firstLineChars="200" w:firstLine="643"/>
        <w:jc w:val="center"/>
        <w:rPr>
          <w:rFonts w:ascii="仿宋" w:eastAsia="仿宋" w:hAnsi="仿宋" w:cs="仿宋"/>
          <w:b/>
          <w:color w:val="000000" w:themeColor="text1"/>
          <w:sz w:val="32"/>
          <w:szCs w:val="32"/>
        </w:rPr>
      </w:pPr>
    </w:p>
    <w:p w:rsidR="0045014B" w:rsidRDefault="00147E67">
      <w:pPr>
        <w:adjustRightInd w:val="0"/>
        <w:snapToGrid w:val="0"/>
        <w:spacing w:line="500" w:lineRule="exact"/>
        <w:ind w:firstLineChars="200" w:firstLine="640"/>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第二章</w:t>
      </w:r>
      <w:r>
        <w:rPr>
          <w:rFonts w:ascii="黑体" w:eastAsia="黑体" w:hAnsi="黑体" w:cs="黑体" w:hint="eastAsia"/>
          <w:bCs/>
          <w:color w:val="000000" w:themeColor="text1"/>
          <w:sz w:val="32"/>
          <w:szCs w:val="32"/>
        </w:rPr>
        <w:t xml:space="preserve"> </w:t>
      </w:r>
      <w:r>
        <w:rPr>
          <w:rFonts w:ascii="黑体" w:eastAsia="黑体" w:hAnsi="黑体" w:cs="黑体" w:hint="eastAsia"/>
          <w:bCs/>
          <w:color w:val="000000" w:themeColor="text1"/>
          <w:sz w:val="32"/>
          <w:szCs w:val="32"/>
        </w:rPr>
        <w:t>公务交通费用预算管理</w:t>
      </w:r>
    </w:p>
    <w:p w:rsidR="0045014B" w:rsidRDefault="0045014B">
      <w:pPr>
        <w:adjustRightInd w:val="0"/>
        <w:snapToGrid w:val="0"/>
        <w:spacing w:line="500" w:lineRule="exact"/>
        <w:ind w:firstLineChars="200" w:firstLine="643"/>
        <w:jc w:val="center"/>
        <w:rPr>
          <w:rFonts w:ascii="仿宋" w:eastAsia="仿宋" w:hAnsi="仿宋" w:cs="仿宋"/>
          <w:b/>
          <w:color w:val="000000" w:themeColor="text1"/>
          <w:sz w:val="32"/>
          <w:szCs w:val="32"/>
        </w:rPr>
      </w:pPr>
    </w:p>
    <w:p w:rsidR="0045014B" w:rsidRDefault="00147E67">
      <w:pPr>
        <w:adjustRightInd w:val="0"/>
        <w:snapToGrid w:val="0"/>
        <w:spacing w:line="500" w:lineRule="exact"/>
        <w:ind w:firstLineChars="200" w:firstLine="643"/>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公务交通费用支出严格按照项目预算执行，无预算、超预算的不得列支。</w:t>
      </w:r>
    </w:p>
    <w:p w:rsidR="0045014B" w:rsidRDefault="00147E67">
      <w:pPr>
        <w:numPr>
          <w:ilvl w:val="255"/>
          <w:numId w:val="0"/>
        </w:numPr>
        <w:adjustRightInd w:val="0"/>
        <w:snapToGrid w:val="0"/>
        <w:spacing w:line="5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第五条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各单位应进一步加强公务交通费用管理，合理编报预算，</w:t>
      </w:r>
      <w:r>
        <w:rPr>
          <w:rFonts w:ascii="仿宋" w:eastAsia="仿宋" w:hAnsi="仿宋" w:cs="仿宋" w:hint="eastAsia"/>
          <w:sz w:val="32"/>
          <w:szCs w:val="32"/>
        </w:rPr>
        <w:t>强化预算编制的科学性和严肃性，</w:t>
      </w:r>
      <w:r>
        <w:rPr>
          <w:rFonts w:ascii="仿宋" w:eastAsia="仿宋" w:hAnsi="仿宋" w:cs="仿宋" w:hint="eastAsia"/>
          <w:color w:val="000000" w:themeColor="text1"/>
          <w:sz w:val="32"/>
          <w:szCs w:val="32"/>
        </w:rPr>
        <w:t>本着厉行节约、反对浪费的原则，严格控制公务交通费用支出。</w:t>
      </w:r>
    </w:p>
    <w:p w:rsidR="0045014B" w:rsidRDefault="00147E67">
      <w:pPr>
        <w:numPr>
          <w:ilvl w:val="255"/>
          <w:numId w:val="0"/>
        </w:numPr>
        <w:adjustRightInd w:val="0"/>
        <w:snapToGrid w:val="0"/>
        <w:spacing w:line="5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第六条</w:t>
      </w:r>
      <w:r>
        <w:rPr>
          <w:rFonts w:ascii="仿宋" w:eastAsia="仿宋" w:hAnsi="仿宋" w:cs="仿宋" w:hint="eastAsia"/>
          <w:b/>
          <w:bCs/>
          <w:color w:val="000000" w:themeColor="text1"/>
          <w:sz w:val="32"/>
          <w:szCs w:val="32"/>
        </w:rPr>
        <w:t xml:space="preserve"> </w:t>
      </w:r>
      <w:r>
        <w:rPr>
          <w:rFonts w:ascii="仿宋" w:eastAsia="仿宋" w:hAnsi="仿宋" w:cs="仿宋" w:hint="eastAsia"/>
          <w:sz w:val="32"/>
          <w:szCs w:val="32"/>
        </w:rPr>
        <w:t>机关部处与直属单位根据单位性质、业务范围及工作实际需要，</w:t>
      </w:r>
      <w:r>
        <w:rPr>
          <w:rFonts w:ascii="仿宋" w:eastAsia="仿宋" w:hAnsi="仿宋" w:cs="仿宋" w:hint="eastAsia"/>
          <w:color w:val="000000" w:themeColor="text1"/>
          <w:sz w:val="32"/>
          <w:szCs w:val="32"/>
        </w:rPr>
        <w:t>参照往年公务交通经费支出情况，</w:t>
      </w:r>
      <w:r>
        <w:rPr>
          <w:rFonts w:ascii="仿宋" w:eastAsia="仿宋" w:hAnsi="仿宋" w:cs="仿宋" w:hint="eastAsia"/>
          <w:sz w:val="32"/>
          <w:szCs w:val="32"/>
        </w:rPr>
        <w:t>合理预测下一年度公务交通费用，申报预算额度，经核定后的预算从各部门年度预算经费中下拨，专款专用，年终未用完的预算额度由学校统一转回单位预算经费。</w:t>
      </w:r>
    </w:p>
    <w:p w:rsidR="0045014B" w:rsidRDefault="00147E67">
      <w:pPr>
        <w:adjustRightInd w:val="0"/>
        <w:snapToGrid w:val="0"/>
        <w:spacing w:line="5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第七条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后勤服务集团负责学校中央管理的领导干部公务用车以及应急处置、机要通信、高层次人才、外事接待等工作保障车辆的</w:t>
      </w:r>
      <w:r>
        <w:rPr>
          <w:rFonts w:ascii="仿宋" w:eastAsia="仿宋" w:hAnsi="仿宋" w:cs="仿宋" w:hint="eastAsia"/>
          <w:kern w:val="0"/>
          <w:sz w:val="32"/>
          <w:szCs w:val="32"/>
        </w:rPr>
        <w:t>日常调度、使用、维护保养、司勤人员聘用管理工作，每年根据保障车辆</w:t>
      </w:r>
      <w:r>
        <w:rPr>
          <w:rFonts w:ascii="仿宋" w:eastAsia="仿宋" w:hAnsi="仿宋" w:cs="仿宋" w:hint="eastAsia"/>
          <w:color w:val="000000" w:themeColor="text1"/>
          <w:sz w:val="32"/>
          <w:szCs w:val="32"/>
        </w:rPr>
        <w:t>费用支出情况合理编制下一年度的费用预算，报</w:t>
      </w:r>
      <w:r>
        <w:rPr>
          <w:rFonts w:ascii="仿宋" w:eastAsia="仿宋" w:hAnsi="仿宋" w:cs="仿宋" w:hint="eastAsia"/>
          <w:sz w:val="32"/>
          <w:szCs w:val="32"/>
        </w:rPr>
        <w:t>学校公车改革领导小组</w:t>
      </w:r>
      <w:r>
        <w:rPr>
          <w:rFonts w:ascii="仿宋" w:eastAsia="仿宋" w:hAnsi="仿宋" w:cs="仿宋" w:hint="eastAsia"/>
          <w:color w:val="000000" w:themeColor="text1"/>
          <w:sz w:val="32"/>
          <w:szCs w:val="32"/>
        </w:rPr>
        <w:t>审核，列入年度校级预算。年终进行费用结算。</w:t>
      </w:r>
    </w:p>
    <w:p w:rsidR="0045014B" w:rsidRDefault="00147E67">
      <w:pPr>
        <w:numPr>
          <w:ilvl w:val="255"/>
          <w:numId w:val="0"/>
        </w:numPr>
        <w:spacing w:line="500" w:lineRule="exact"/>
        <w:ind w:firstLine="560"/>
        <w:jc w:val="left"/>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第八条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各</w:t>
      </w:r>
      <w:r>
        <w:rPr>
          <w:rFonts w:ascii="仿宋" w:eastAsia="仿宋" w:hAnsi="仿宋" w:cs="仿宋" w:hint="eastAsia"/>
          <w:sz w:val="32"/>
          <w:szCs w:val="32"/>
        </w:rPr>
        <w:t>院系</w:t>
      </w:r>
      <w:r>
        <w:rPr>
          <w:rFonts w:ascii="仿宋" w:eastAsia="仿宋" w:hAnsi="仿宋" w:cs="仿宋" w:hint="eastAsia"/>
          <w:color w:val="000000" w:themeColor="text1"/>
          <w:sz w:val="32"/>
          <w:szCs w:val="32"/>
        </w:rPr>
        <w:t>负责核准保留</w:t>
      </w:r>
      <w:r>
        <w:rPr>
          <w:rFonts w:ascii="仿宋" w:eastAsia="仿宋" w:hAnsi="仿宋" w:cs="仿宋" w:hint="eastAsia"/>
          <w:sz w:val="32"/>
          <w:szCs w:val="32"/>
        </w:rPr>
        <w:t>科学考察车辆的日常使用、维护保养及司勤人员聘用等管理工作，每年根据车辆使用情况合理预算下一年度的费用预算，在相关经费中据实合理列支。</w:t>
      </w:r>
    </w:p>
    <w:p w:rsidR="0045014B" w:rsidRDefault="00147E67">
      <w:pPr>
        <w:adjustRightInd w:val="0"/>
        <w:snapToGrid w:val="0"/>
        <w:spacing w:line="500" w:lineRule="exact"/>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 xml:space="preserve">    </w:t>
      </w:r>
      <w:r>
        <w:rPr>
          <w:rFonts w:ascii="仿宋" w:eastAsia="仿宋" w:hAnsi="仿宋" w:cs="仿宋" w:hint="eastAsia"/>
          <w:b/>
          <w:bCs/>
          <w:color w:val="000000" w:themeColor="text1"/>
          <w:sz w:val="32"/>
          <w:szCs w:val="32"/>
        </w:rPr>
        <w:t>第九条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专项作业及业务保障车辆所属部门负责</w:t>
      </w:r>
      <w:r>
        <w:rPr>
          <w:rFonts w:ascii="仿宋" w:eastAsia="仿宋" w:hAnsi="仿宋" w:cs="仿宋" w:hint="eastAsia"/>
          <w:sz w:val="32"/>
          <w:szCs w:val="32"/>
        </w:rPr>
        <w:t>车辆的日常使用、维护保养及</w:t>
      </w:r>
      <w:r>
        <w:rPr>
          <w:rFonts w:ascii="仿宋" w:eastAsia="仿宋" w:hAnsi="仿宋" w:cs="仿宋" w:hint="eastAsia"/>
          <w:sz w:val="32"/>
          <w:szCs w:val="32"/>
        </w:rPr>
        <w:t>司勤人员聘用等管理工作，每年</w:t>
      </w:r>
      <w:r>
        <w:rPr>
          <w:rFonts w:ascii="仿宋" w:eastAsia="仿宋" w:hAnsi="仿宋" w:cs="仿宋" w:hint="eastAsia"/>
          <w:color w:val="000000" w:themeColor="text1"/>
          <w:sz w:val="32"/>
          <w:szCs w:val="32"/>
        </w:rPr>
        <w:t>根据车辆使用情况合理编制下一年度的费用预算，在相关经费中据实合理列支。</w:t>
      </w:r>
    </w:p>
    <w:p w:rsidR="0045014B" w:rsidRDefault="00147E67">
      <w:pPr>
        <w:numPr>
          <w:ilvl w:val="255"/>
          <w:numId w:val="0"/>
        </w:numPr>
        <w:adjustRightInd w:val="0"/>
        <w:snapToGrid w:val="0"/>
        <w:spacing w:line="500" w:lineRule="exact"/>
        <w:ind w:firstLineChars="200" w:firstLine="643"/>
        <w:jc w:val="left"/>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各级财政拨付的科研经费和专项资金列支的交通费用</w:t>
      </w:r>
      <w:r>
        <w:rPr>
          <w:rFonts w:ascii="仿宋" w:eastAsia="仿宋" w:hAnsi="仿宋" w:cs="仿宋" w:hint="eastAsia"/>
          <w:color w:val="000000" w:themeColor="text1"/>
          <w:sz w:val="32"/>
          <w:szCs w:val="32"/>
        </w:rPr>
        <w:lastRenderedPageBreak/>
        <w:t>按照经费主管部门或学校归口管理部门批复的预算执行；其他来源经费按相关规定执行。会议、培训等项目开支交通费用，应严格按照国家、学校相关规定执行。</w:t>
      </w:r>
    </w:p>
    <w:p w:rsidR="0045014B" w:rsidRDefault="0045014B">
      <w:pPr>
        <w:numPr>
          <w:ilvl w:val="255"/>
          <w:numId w:val="0"/>
        </w:numPr>
        <w:adjustRightInd w:val="0"/>
        <w:snapToGrid w:val="0"/>
        <w:spacing w:line="500" w:lineRule="exact"/>
        <w:jc w:val="left"/>
        <w:rPr>
          <w:rFonts w:ascii="仿宋" w:eastAsia="仿宋" w:hAnsi="仿宋" w:cs="仿宋"/>
          <w:color w:val="000000" w:themeColor="text1"/>
          <w:sz w:val="32"/>
          <w:szCs w:val="32"/>
        </w:rPr>
      </w:pPr>
    </w:p>
    <w:p w:rsidR="0045014B" w:rsidRDefault="00147E67">
      <w:pPr>
        <w:numPr>
          <w:ilvl w:val="0"/>
          <w:numId w:val="2"/>
        </w:numPr>
        <w:adjustRightInd w:val="0"/>
        <w:snapToGrid w:val="0"/>
        <w:spacing w:line="50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公务</w:t>
      </w:r>
      <w:r>
        <w:rPr>
          <w:rFonts w:ascii="黑体" w:eastAsia="黑体" w:hAnsi="黑体" w:cs="黑体" w:hint="eastAsia"/>
          <w:bCs/>
          <w:color w:val="000000" w:themeColor="text1"/>
          <w:sz w:val="32"/>
          <w:szCs w:val="32"/>
        </w:rPr>
        <w:t>交通费用</w:t>
      </w:r>
      <w:r>
        <w:rPr>
          <w:rFonts w:ascii="黑体" w:eastAsia="黑体" w:hAnsi="黑体" w:cs="黑体" w:hint="eastAsia"/>
          <w:bCs/>
          <w:sz w:val="32"/>
          <w:szCs w:val="32"/>
        </w:rPr>
        <w:t>支出管理</w:t>
      </w:r>
    </w:p>
    <w:p w:rsidR="0045014B" w:rsidRDefault="0045014B">
      <w:pPr>
        <w:adjustRightInd w:val="0"/>
        <w:snapToGrid w:val="0"/>
        <w:spacing w:line="500" w:lineRule="exact"/>
        <w:ind w:left="562" w:firstLine="562"/>
        <w:rPr>
          <w:rFonts w:ascii="仿宋" w:eastAsia="仿宋" w:hAnsi="仿宋" w:cs="仿宋"/>
          <w:b/>
          <w:sz w:val="32"/>
          <w:szCs w:val="32"/>
        </w:rPr>
      </w:pPr>
    </w:p>
    <w:p w:rsidR="0045014B" w:rsidRDefault="00147E67">
      <w:pPr>
        <w:numPr>
          <w:ilvl w:val="255"/>
          <w:numId w:val="0"/>
        </w:numPr>
        <w:adjustRightInd w:val="0"/>
        <w:snapToGrid w:val="0"/>
        <w:spacing w:line="500" w:lineRule="exact"/>
        <w:ind w:firstLineChars="200" w:firstLine="643"/>
        <w:rPr>
          <w:rFonts w:ascii="仿宋" w:eastAsia="仿宋" w:hAnsi="仿宋" w:cs="仿宋"/>
          <w:sz w:val="32"/>
          <w:szCs w:val="32"/>
        </w:rPr>
      </w:pPr>
      <w:r>
        <w:rPr>
          <w:rFonts w:ascii="仿宋" w:eastAsia="仿宋" w:hAnsi="仿宋" w:cs="仿宋" w:hint="eastAsia"/>
          <w:b/>
          <w:bCs/>
          <w:color w:val="000000" w:themeColor="text1"/>
          <w:sz w:val="32"/>
          <w:szCs w:val="32"/>
        </w:rPr>
        <w:t>第十一条</w:t>
      </w:r>
      <w:r>
        <w:rPr>
          <w:rFonts w:ascii="仿宋" w:eastAsia="仿宋" w:hAnsi="仿宋" w:cs="仿宋" w:hint="eastAsia"/>
          <w:b/>
          <w:bCs/>
          <w:color w:val="000000" w:themeColor="text1"/>
          <w:sz w:val="32"/>
          <w:szCs w:val="32"/>
        </w:rPr>
        <w:t xml:space="preserve"> </w:t>
      </w:r>
      <w:r>
        <w:rPr>
          <w:rFonts w:ascii="仿宋" w:eastAsia="仿宋" w:hAnsi="仿宋" w:cs="仿宋" w:hint="eastAsia"/>
          <w:sz w:val="32"/>
          <w:szCs w:val="32"/>
        </w:rPr>
        <w:t>出差人员外埠出差乘坐非公共交通工具的，不再领取出差交通补贴。不得既领取公务交通补贴，又乘坐公务用车。</w:t>
      </w:r>
    </w:p>
    <w:p w:rsidR="0045014B" w:rsidRDefault="00147E67">
      <w:pPr>
        <w:spacing w:line="480" w:lineRule="exact"/>
        <w:ind w:firstLineChars="210" w:firstLine="675"/>
        <w:rPr>
          <w:rFonts w:ascii="仿宋" w:eastAsia="仿宋" w:hAnsi="仿宋" w:cs="仿宋"/>
          <w:sz w:val="32"/>
          <w:szCs w:val="32"/>
        </w:rPr>
      </w:pPr>
      <w:r>
        <w:rPr>
          <w:rFonts w:ascii="仿宋" w:eastAsia="仿宋" w:hAnsi="仿宋" w:cs="仿宋" w:hint="eastAsia"/>
          <w:b/>
          <w:bCs/>
          <w:color w:val="000000" w:themeColor="text1"/>
          <w:sz w:val="32"/>
          <w:szCs w:val="32"/>
        </w:rPr>
        <w:t>第十二条</w:t>
      </w:r>
      <w:r>
        <w:rPr>
          <w:rFonts w:ascii="仿宋" w:eastAsia="仿宋" w:hAnsi="仿宋" w:cs="仿宋" w:hint="eastAsia"/>
          <w:b/>
          <w:bCs/>
          <w:color w:val="000000" w:themeColor="text1"/>
          <w:sz w:val="32"/>
          <w:szCs w:val="32"/>
        </w:rPr>
        <w:t xml:space="preserve"> </w:t>
      </w:r>
      <w:r>
        <w:rPr>
          <w:rFonts w:ascii="仿宋" w:eastAsia="仿宋" w:hAnsi="仿宋" w:cs="仿宋" w:hint="eastAsia"/>
          <w:sz w:val="32"/>
          <w:szCs w:val="32"/>
        </w:rPr>
        <w:t>上下班原则上不得租车，发生的交通费用自理，不予报销。</w:t>
      </w:r>
    </w:p>
    <w:p w:rsidR="0045014B" w:rsidRDefault="00147E67">
      <w:pPr>
        <w:adjustRightInd w:val="0"/>
        <w:snapToGrid w:val="0"/>
        <w:spacing w:line="500" w:lineRule="exact"/>
        <w:ind w:firstLine="56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b/>
          <w:sz w:val="32"/>
          <w:szCs w:val="32"/>
        </w:rPr>
        <w:t xml:space="preserve"> </w:t>
      </w:r>
      <w:r>
        <w:rPr>
          <w:rFonts w:ascii="仿宋" w:eastAsia="仿宋" w:hAnsi="仿宋" w:cs="仿宋" w:hint="eastAsia"/>
          <w:sz w:val="32"/>
          <w:szCs w:val="32"/>
        </w:rPr>
        <w:t>可以租用车辆的事项包括：</w:t>
      </w:r>
    </w:p>
    <w:p w:rsidR="0045014B" w:rsidRDefault="00147E67">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（一）外事接待；</w:t>
      </w:r>
    </w:p>
    <w:p w:rsidR="0045014B" w:rsidRDefault="00147E67">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（二）学校公务接待、公务活动、科研业务接待事项；</w:t>
      </w:r>
    </w:p>
    <w:p w:rsidR="0045014B" w:rsidRDefault="00147E67">
      <w:pPr>
        <w:adjustRightInd w:val="0"/>
        <w:snapToGrid w:val="0"/>
        <w:spacing w:line="500" w:lineRule="exact"/>
        <w:ind w:firstLine="560"/>
        <w:rPr>
          <w:rFonts w:ascii="仿宋" w:eastAsia="仿宋" w:hAnsi="仿宋" w:cs="仿宋"/>
          <w:sz w:val="32"/>
          <w:szCs w:val="32"/>
        </w:rPr>
      </w:pPr>
      <w:r>
        <w:rPr>
          <w:rFonts w:ascii="仿宋" w:eastAsia="仿宋" w:hAnsi="仿宋" w:cs="仿宋" w:hint="eastAsia"/>
          <w:sz w:val="32"/>
          <w:szCs w:val="32"/>
        </w:rPr>
        <w:t>（三）会议、培训；</w:t>
      </w:r>
    </w:p>
    <w:p w:rsidR="0045014B" w:rsidRDefault="00147E67">
      <w:pPr>
        <w:adjustRightInd w:val="0"/>
        <w:snapToGrid w:val="0"/>
        <w:spacing w:line="500" w:lineRule="exact"/>
        <w:ind w:firstLine="560"/>
        <w:rPr>
          <w:rFonts w:ascii="仿宋" w:eastAsia="仿宋" w:hAnsi="仿宋" w:cs="仿宋"/>
          <w:sz w:val="32"/>
          <w:szCs w:val="32"/>
        </w:rPr>
      </w:pPr>
      <w:r>
        <w:rPr>
          <w:rFonts w:ascii="仿宋" w:eastAsia="仿宋" w:hAnsi="仿宋" w:cs="仿宋" w:hint="eastAsia"/>
          <w:sz w:val="32"/>
          <w:szCs w:val="32"/>
        </w:rPr>
        <w:t>（四）因携带仪器设备、实验材料等不方便乘坐公共交通工具出行的；</w:t>
      </w:r>
    </w:p>
    <w:p w:rsidR="0045014B" w:rsidRDefault="00147E67">
      <w:pPr>
        <w:adjustRightInd w:val="0"/>
        <w:snapToGrid w:val="0"/>
        <w:spacing w:line="500" w:lineRule="exact"/>
        <w:ind w:firstLine="560"/>
        <w:rPr>
          <w:rFonts w:ascii="仿宋" w:eastAsia="仿宋" w:hAnsi="仿宋" w:cs="仿宋"/>
          <w:sz w:val="32"/>
          <w:szCs w:val="32"/>
        </w:rPr>
      </w:pPr>
      <w:r>
        <w:rPr>
          <w:rFonts w:ascii="仿宋" w:eastAsia="仿宋" w:hAnsi="仿宋" w:cs="仿宋" w:hint="eastAsia"/>
          <w:sz w:val="32"/>
          <w:szCs w:val="32"/>
        </w:rPr>
        <w:t>（五）出差到边远偏僻地区、无法乘坐公共交通工具的；</w:t>
      </w:r>
    </w:p>
    <w:p w:rsidR="0045014B" w:rsidRDefault="00147E67">
      <w:pPr>
        <w:adjustRightInd w:val="0"/>
        <w:snapToGrid w:val="0"/>
        <w:spacing w:line="500" w:lineRule="exact"/>
        <w:ind w:firstLine="560"/>
        <w:rPr>
          <w:rFonts w:ascii="仿宋" w:eastAsia="仿宋" w:hAnsi="仿宋" w:cs="仿宋"/>
          <w:sz w:val="32"/>
          <w:szCs w:val="32"/>
        </w:rPr>
      </w:pPr>
      <w:r>
        <w:rPr>
          <w:rFonts w:ascii="仿宋" w:eastAsia="仿宋" w:hAnsi="仿宋" w:cs="仿宋" w:hint="eastAsia"/>
          <w:sz w:val="32"/>
          <w:szCs w:val="32"/>
        </w:rPr>
        <w:t>（六）其他经批准的特殊事项。</w:t>
      </w:r>
    </w:p>
    <w:p w:rsidR="0045014B" w:rsidRDefault="00147E67">
      <w:pPr>
        <w:adjustRightInd w:val="0"/>
        <w:snapToGrid w:val="0"/>
        <w:spacing w:line="500" w:lineRule="exact"/>
        <w:ind w:firstLine="56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b/>
          <w:bCs/>
          <w:sz w:val="32"/>
          <w:szCs w:val="32"/>
        </w:rPr>
        <w:t>十四条</w:t>
      </w:r>
      <w:r>
        <w:rPr>
          <w:rFonts w:ascii="仿宋" w:eastAsia="仿宋" w:hAnsi="仿宋" w:cs="仿宋" w:hint="eastAsia"/>
          <w:b/>
          <w:bCs/>
          <w:sz w:val="32"/>
          <w:szCs w:val="32"/>
        </w:rPr>
        <w:t xml:space="preserve"> </w:t>
      </w:r>
      <w:r>
        <w:rPr>
          <w:rFonts w:ascii="仿宋" w:eastAsia="仿宋" w:hAnsi="仿宋" w:cs="仿宋" w:hint="eastAsia"/>
          <w:sz w:val="32"/>
          <w:szCs w:val="32"/>
        </w:rPr>
        <w:t>租用专业汽车租赁公司车辆的，应先由用车人提出申请，填写《南京大学公务出行外埠租车审批单》，经审批后方可租车。</w:t>
      </w:r>
    </w:p>
    <w:p w:rsidR="0045014B" w:rsidRDefault="00147E67">
      <w:pPr>
        <w:adjustRightInd w:val="0"/>
        <w:snapToGrid w:val="0"/>
        <w:spacing w:line="500" w:lineRule="exact"/>
        <w:ind w:firstLineChars="200" w:firstLine="643"/>
        <w:jc w:val="left"/>
        <w:rPr>
          <w:rFonts w:ascii="仿宋" w:eastAsia="仿宋" w:hAnsi="仿宋" w:cs="仿宋"/>
          <w:bCs/>
          <w:sz w:val="32"/>
          <w:szCs w:val="32"/>
        </w:rPr>
      </w:pPr>
      <w:r>
        <w:rPr>
          <w:rFonts w:ascii="仿宋" w:eastAsia="仿宋" w:hAnsi="仿宋" w:cs="仿宋" w:hint="eastAsia"/>
          <w:b/>
          <w:sz w:val="32"/>
          <w:szCs w:val="32"/>
        </w:rPr>
        <w:t>第十五条</w:t>
      </w:r>
      <w:r>
        <w:rPr>
          <w:rFonts w:ascii="仿宋" w:eastAsia="仿宋" w:hAnsi="仿宋" w:cs="仿宋" w:hint="eastAsia"/>
          <w:b/>
          <w:sz w:val="32"/>
          <w:szCs w:val="32"/>
        </w:rPr>
        <w:t xml:space="preserve"> </w:t>
      </w:r>
      <w:r>
        <w:rPr>
          <w:rFonts w:ascii="仿宋" w:eastAsia="仿宋" w:hAnsi="仿宋" w:cs="仿宋" w:hint="eastAsia"/>
          <w:sz w:val="32"/>
          <w:szCs w:val="32"/>
        </w:rPr>
        <w:t>为保障学校和个人权益，各单位应加强公务租车协议、合同的管理，明确双方责权关系，避免不必要的纠纷。</w:t>
      </w:r>
    </w:p>
    <w:p w:rsidR="0045014B" w:rsidRDefault="00147E67">
      <w:pPr>
        <w:adjustRightInd w:val="0"/>
        <w:snapToGrid w:val="0"/>
        <w:spacing w:line="500" w:lineRule="exact"/>
        <w:ind w:firstLineChars="200" w:firstLine="643"/>
        <w:jc w:val="left"/>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b/>
          <w:sz w:val="32"/>
          <w:szCs w:val="32"/>
        </w:rPr>
        <w:t xml:space="preserve"> </w:t>
      </w:r>
      <w:r>
        <w:rPr>
          <w:rFonts w:ascii="仿宋" w:eastAsia="仿宋" w:hAnsi="仿宋" w:cs="仿宋" w:hint="eastAsia"/>
          <w:sz w:val="32"/>
          <w:szCs w:val="32"/>
        </w:rPr>
        <w:t>临时租用校外专</w:t>
      </w:r>
      <w:r>
        <w:rPr>
          <w:rFonts w:ascii="仿宋" w:eastAsia="仿宋" w:hAnsi="仿宋" w:cs="仿宋" w:hint="eastAsia"/>
          <w:sz w:val="32"/>
          <w:szCs w:val="32"/>
        </w:rPr>
        <w:t>业汽车租赁公司车辆的（包含常驻地和异地），单笔费用超过</w:t>
      </w:r>
      <w:r>
        <w:rPr>
          <w:rFonts w:ascii="仿宋" w:eastAsia="仿宋" w:hAnsi="仿宋" w:cs="仿宋" w:hint="eastAsia"/>
          <w:sz w:val="32"/>
          <w:szCs w:val="32"/>
        </w:rPr>
        <w:t>2000</w:t>
      </w:r>
      <w:r>
        <w:rPr>
          <w:rFonts w:ascii="仿宋" w:eastAsia="仿宋" w:hAnsi="仿宋" w:cs="仿宋" w:hint="eastAsia"/>
          <w:sz w:val="32"/>
          <w:szCs w:val="32"/>
        </w:rPr>
        <w:t>元（含）以上的须事先签订租车合同，特殊情况按学校管理规定执行。异地临时公务租车的租车人员应事先征得项目负责人同意，授权签订公务租车合同，待回校后再补办相关手续。</w:t>
      </w:r>
    </w:p>
    <w:p w:rsidR="0045014B" w:rsidRDefault="00147E67">
      <w:pPr>
        <w:adjustRightInd w:val="0"/>
        <w:snapToGrid w:val="0"/>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与校外同一家专业租赁公司长期合作，预计一年累计租车金额超过</w:t>
      </w:r>
      <w:r>
        <w:rPr>
          <w:rFonts w:ascii="仿宋" w:eastAsia="仿宋" w:hAnsi="仿宋" w:cs="仿宋" w:hint="eastAsia"/>
          <w:sz w:val="32"/>
          <w:szCs w:val="32"/>
        </w:rPr>
        <w:t>2</w:t>
      </w:r>
      <w:r>
        <w:rPr>
          <w:rFonts w:ascii="仿宋" w:eastAsia="仿宋" w:hAnsi="仿宋" w:cs="仿宋" w:hint="eastAsia"/>
          <w:sz w:val="32"/>
          <w:szCs w:val="32"/>
        </w:rPr>
        <w:t>万元（含）的，必须签订公务租车合同；预计一年累计租车金额超过</w:t>
      </w:r>
      <w:r>
        <w:rPr>
          <w:rFonts w:ascii="仿宋" w:eastAsia="仿宋" w:hAnsi="仿宋" w:cs="仿宋" w:hint="eastAsia"/>
          <w:sz w:val="32"/>
          <w:szCs w:val="32"/>
        </w:rPr>
        <w:t>20</w:t>
      </w:r>
      <w:r>
        <w:rPr>
          <w:rFonts w:ascii="仿宋" w:eastAsia="仿宋" w:hAnsi="仿宋" w:cs="仿宋" w:hint="eastAsia"/>
          <w:sz w:val="32"/>
          <w:szCs w:val="32"/>
        </w:rPr>
        <w:t>万元（含）的，须通过招投标程序签订合同。严禁通过拆分，逃避合同管理要求的行为。</w:t>
      </w:r>
    </w:p>
    <w:p w:rsidR="0045014B" w:rsidRDefault="00147E67">
      <w:pPr>
        <w:adjustRightInd w:val="0"/>
        <w:snapToGrid w:val="0"/>
        <w:spacing w:line="500" w:lineRule="exact"/>
        <w:ind w:firstLineChars="200" w:firstLine="643"/>
        <w:jc w:val="left"/>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b/>
          <w:sz w:val="32"/>
          <w:szCs w:val="32"/>
        </w:rPr>
        <w:t xml:space="preserve"> </w:t>
      </w:r>
      <w:r>
        <w:rPr>
          <w:rFonts w:ascii="仿宋" w:eastAsia="仿宋" w:hAnsi="仿宋" w:cs="仿宋" w:hint="eastAsia"/>
          <w:sz w:val="32"/>
          <w:szCs w:val="32"/>
        </w:rPr>
        <w:t>协议或合同约定的车辆租赁费用标准应不高于市场公允价。</w:t>
      </w:r>
    </w:p>
    <w:p w:rsidR="0045014B" w:rsidRDefault="00147E67">
      <w:pPr>
        <w:adjustRightInd w:val="0"/>
        <w:snapToGrid w:val="0"/>
        <w:spacing w:line="500" w:lineRule="exact"/>
        <w:ind w:firstLineChars="200" w:firstLine="643"/>
        <w:jc w:val="left"/>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b/>
          <w:sz w:val="32"/>
          <w:szCs w:val="32"/>
        </w:rPr>
        <w:t xml:space="preserve"> </w:t>
      </w:r>
      <w:r>
        <w:rPr>
          <w:rFonts w:ascii="仿宋" w:eastAsia="仿宋" w:hAnsi="仿宋" w:cs="仿宋" w:hint="eastAsia"/>
          <w:sz w:val="32"/>
          <w:szCs w:val="32"/>
        </w:rPr>
        <w:t>对外签订的公务租车合同原则上应使用学校统一的汽车租赁合同模板（科技处、财务处等部门网站提供下载链接）。</w:t>
      </w:r>
    </w:p>
    <w:p w:rsidR="0045014B" w:rsidRDefault="00147E67">
      <w:pPr>
        <w:numPr>
          <w:ilvl w:val="255"/>
          <w:numId w:val="0"/>
        </w:numPr>
        <w:adjustRightInd w:val="0"/>
        <w:snapToGrid w:val="0"/>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因特殊原因未采用学校合同模板的，在订立协议或合同时须注意在合同中明确以下内容：对方资质、车辆配置标准、车辆用途、车况、使用期限、租赁费用标准及付费方式、车辆交接、担保方式、车辆维护和维修责任、车辆保险、风险承担、违约责任和争议解决方式等。对于缺少以上要素、内容不规范的合同文本，学校合同管理部门将不予审核通过。</w:t>
      </w:r>
    </w:p>
    <w:p w:rsidR="0045014B" w:rsidRDefault="0045014B">
      <w:pPr>
        <w:numPr>
          <w:ilvl w:val="255"/>
          <w:numId w:val="0"/>
        </w:numPr>
        <w:adjustRightInd w:val="0"/>
        <w:snapToGrid w:val="0"/>
        <w:spacing w:line="500" w:lineRule="exact"/>
        <w:ind w:firstLineChars="200" w:firstLine="640"/>
        <w:jc w:val="left"/>
        <w:rPr>
          <w:rFonts w:ascii="仿宋" w:eastAsia="仿宋" w:hAnsi="仿宋" w:cs="仿宋"/>
          <w:sz w:val="32"/>
          <w:szCs w:val="32"/>
        </w:rPr>
      </w:pPr>
    </w:p>
    <w:p w:rsidR="0045014B" w:rsidRDefault="00147E67">
      <w:pPr>
        <w:numPr>
          <w:ilvl w:val="0"/>
          <w:numId w:val="3"/>
        </w:numPr>
        <w:adjustRightInd w:val="0"/>
        <w:snapToGrid w:val="0"/>
        <w:spacing w:line="50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公务</w:t>
      </w:r>
      <w:r>
        <w:rPr>
          <w:rFonts w:ascii="黑体" w:eastAsia="黑体" w:hAnsi="黑体" w:cs="黑体" w:hint="eastAsia"/>
          <w:bCs/>
          <w:color w:val="000000" w:themeColor="text1"/>
          <w:sz w:val="32"/>
          <w:szCs w:val="32"/>
        </w:rPr>
        <w:t>交通</w:t>
      </w:r>
      <w:r>
        <w:rPr>
          <w:rFonts w:ascii="黑体" w:eastAsia="黑体" w:hAnsi="黑体" w:cs="黑体" w:hint="eastAsia"/>
          <w:bCs/>
          <w:sz w:val="32"/>
          <w:szCs w:val="32"/>
        </w:rPr>
        <w:t>费用报销管理</w:t>
      </w:r>
    </w:p>
    <w:p w:rsidR="0045014B" w:rsidRDefault="0045014B">
      <w:pPr>
        <w:adjustRightInd w:val="0"/>
        <w:snapToGrid w:val="0"/>
        <w:spacing w:line="500" w:lineRule="exact"/>
        <w:ind w:left="562"/>
        <w:rPr>
          <w:rFonts w:ascii="仿宋" w:eastAsia="仿宋" w:hAnsi="仿宋" w:cs="仿宋"/>
          <w:b/>
          <w:sz w:val="32"/>
          <w:szCs w:val="32"/>
        </w:rPr>
      </w:pPr>
    </w:p>
    <w:p w:rsidR="0045014B" w:rsidRDefault="00147E67">
      <w:pPr>
        <w:numPr>
          <w:ilvl w:val="255"/>
          <w:numId w:val="0"/>
        </w:numPr>
        <w:adjustRightInd w:val="0"/>
        <w:snapToGrid w:val="0"/>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b/>
          <w:bCs/>
          <w:sz w:val="32"/>
          <w:szCs w:val="32"/>
        </w:rPr>
        <w:t xml:space="preserve"> </w:t>
      </w:r>
      <w:r>
        <w:rPr>
          <w:rFonts w:ascii="仿宋" w:eastAsia="仿宋" w:hAnsi="仿宋" w:cs="仿宋" w:hint="eastAsia"/>
          <w:sz w:val="32"/>
          <w:szCs w:val="32"/>
        </w:rPr>
        <w:t>公务交通费用报销应与教学、科研及管理等工作任务相关，用车后应取得真实、合规的票据和租车费用结算清单。</w:t>
      </w:r>
    </w:p>
    <w:p w:rsidR="0045014B" w:rsidRDefault="00147E67">
      <w:pPr>
        <w:numPr>
          <w:ilvl w:val="255"/>
          <w:numId w:val="0"/>
        </w:numPr>
        <w:adjustRightInd w:val="0"/>
        <w:snapToGrid w:val="0"/>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第二十条</w:t>
      </w:r>
      <w:r>
        <w:rPr>
          <w:rFonts w:ascii="仿宋" w:eastAsia="仿宋" w:hAnsi="仿宋" w:cs="仿宋" w:hint="eastAsia"/>
          <w:b/>
          <w:bCs/>
          <w:sz w:val="32"/>
          <w:szCs w:val="32"/>
        </w:rPr>
        <w:t xml:space="preserve"> </w:t>
      </w:r>
      <w:r>
        <w:rPr>
          <w:rFonts w:ascii="仿宋" w:eastAsia="仿宋" w:hAnsi="仿宋" w:cs="仿宋" w:hint="eastAsia"/>
          <w:sz w:val="32"/>
          <w:szCs w:val="32"/>
        </w:rPr>
        <w:t>租车费用在发生后应当及时结算，原则上“一事一结一报”。常驻地市区内固定公务租车费用原则上实行一月一结算，异地固定租车费用可在合作期满后一次性结算。</w:t>
      </w:r>
    </w:p>
    <w:p w:rsidR="0045014B" w:rsidRDefault="00147E67">
      <w:pPr>
        <w:adjustRightInd w:val="0"/>
        <w:snapToGrid w:val="0"/>
        <w:spacing w:line="50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b/>
          <w:sz w:val="32"/>
          <w:szCs w:val="32"/>
        </w:rPr>
        <w:t xml:space="preserve"> </w:t>
      </w:r>
      <w:r>
        <w:rPr>
          <w:rFonts w:ascii="仿宋" w:eastAsia="仿宋" w:hAnsi="仿宋" w:cs="仿宋" w:hint="eastAsia"/>
          <w:sz w:val="32"/>
          <w:szCs w:val="32"/>
        </w:rPr>
        <w:t>公务</w:t>
      </w:r>
      <w:r>
        <w:rPr>
          <w:rFonts w:ascii="仿宋" w:eastAsia="仿宋" w:hAnsi="仿宋" w:cs="仿宋" w:hint="eastAsia"/>
          <w:color w:val="000000" w:themeColor="text1"/>
          <w:sz w:val="32"/>
          <w:szCs w:val="32"/>
        </w:rPr>
        <w:t>交通</w:t>
      </w:r>
      <w:r>
        <w:rPr>
          <w:rFonts w:ascii="仿宋" w:eastAsia="仿宋" w:hAnsi="仿宋" w:cs="仿宋" w:hint="eastAsia"/>
          <w:sz w:val="32"/>
          <w:szCs w:val="32"/>
        </w:rPr>
        <w:t>费用报销要求：</w:t>
      </w:r>
    </w:p>
    <w:p w:rsidR="0045014B" w:rsidRDefault="00147E67">
      <w:pPr>
        <w:adjustRightInd w:val="0"/>
        <w:snapToGrid w:val="0"/>
        <w:spacing w:line="500" w:lineRule="exact"/>
        <w:ind w:firstLine="440"/>
        <w:rPr>
          <w:rStyle w:val="ad"/>
          <w:rFonts w:ascii="仿宋" w:eastAsia="仿宋" w:hAnsi="仿宋" w:cs="仿宋"/>
          <w:sz w:val="32"/>
          <w:szCs w:val="32"/>
        </w:rPr>
      </w:pPr>
      <w:r>
        <w:rPr>
          <w:rFonts w:ascii="仿宋" w:eastAsia="仿宋" w:hAnsi="仿宋" w:cs="仿宋" w:hint="eastAsia"/>
          <w:sz w:val="32"/>
          <w:szCs w:val="32"/>
        </w:rPr>
        <w:t>（一）常驻地市区内公务出行乘坐公共交通工具、出租车、网约车的，凭乘车发票或票据报销</w:t>
      </w:r>
      <w:r>
        <w:rPr>
          <w:rFonts w:ascii="仿宋" w:eastAsia="仿宋" w:hAnsi="仿宋" w:cs="仿宋" w:hint="eastAsia"/>
          <w:kern w:val="0"/>
          <w:sz w:val="32"/>
          <w:szCs w:val="32"/>
        </w:rPr>
        <w:t>。</w:t>
      </w:r>
      <w:r>
        <w:rPr>
          <w:rFonts w:ascii="仿宋" w:eastAsia="仿宋" w:hAnsi="仿宋" w:cs="仿宋" w:hint="eastAsia"/>
          <w:sz w:val="32"/>
          <w:szCs w:val="32"/>
        </w:rPr>
        <w:t>网约车发票报销须提供清单或行程单，如以竞争性科研经费报销的，单张发票金额</w:t>
      </w:r>
      <w:r>
        <w:rPr>
          <w:rFonts w:ascii="仿宋" w:eastAsia="仿宋" w:hAnsi="仿宋" w:cs="仿宋" w:hint="eastAsia"/>
          <w:sz w:val="32"/>
          <w:szCs w:val="32"/>
        </w:rPr>
        <w:t>200</w:t>
      </w:r>
      <w:r>
        <w:rPr>
          <w:rFonts w:ascii="仿宋" w:eastAsia="仿宋" w:hAnsi="仿宋" w:cs="仿宋" w:hint="eastAsia"/>
          <w:sz w:val="32"/>
          <w:szCs w:val="32"/>
        </w:rPr>
        <w:t>元以下可直接报销。</w:t>
      </w:r>
    </w:p>
    <w:p w:rsidR="0045014B" w:rsidRDefault="00147E67">
      <w:pPr>
        <w:adjustRightInd w:val="0"/>
        <w:snapToGrid w:val="0"/>
        <w:spacing w:line="500" w:lineRule="exact"/>
        <w:ind w:firstLineChars="200" w:firstLine="640"/>
        <w:rPr>
          <w:rFonts w:ascii="仿宋" w:eastAsia="仿宋" w:hAnsi="仿宋" w:cs="仿宋"/>
          <w:kern w:val="0"/>
          <w:sz w:val="32"/>
          <w:szCs w:val="32"/>
        </w:rPr>
      </w:pPr>
      <w:r>
        <w:rPr>
          <w:rFonts w:ascii="仿宋" w:eastAsia="仿宋" w:hAnsi="仿宋" w:cs="仿宋" w:hint="eastAsia"/>
          <w:sz w:val="32"/>
          <w:szCs w:val="32"/>
        </w:rPr>
        <w:t>（二）常驻地及远郊地区公务出行</w:t>
      </w:r>
      <w:r>
        <w:rPr>
          <w:rFonts w:ascii="仿宋" w:eastAsia="仿宋" w:hAnsi="仿宋" w:cs="仿宋" w:hint="eastAsia"/>
          <w:kern w:val="0"/>
          <w:sz w:val="32"/>
          <w:szCs w:val="32"/>
        </w:rPr>
        <w:t>租用</w:t>
      </w:r>
      <w:r>
        <w:rPr>
          <w:rFonts w:ascii="仿宋" w:eastAsia="仿宋" w:hAnsi="仿宋" w:cs="仿宋" w:hint="eastAsia"/>
          <w:kern w:val="0"/>
          <w:sz w:val="32"/>
          <w:szCs w:val="32"/>
        </w:rPr>
        <w:t>大客车且单独报销租车费用的，需提供租车情况说明及人员名单等相关材料。</w:t>
      </w:r>
    </w:p>
    <w:p w:rsidR="0045014B" w:rsidRDefault="00147E67">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（三）到高淳、溧水等远郊地区公务出行且实际发生住宿费的，可根据差旅费管理办法规定的标准报销。</w:t>
      </w:r>
    </w:p>
    <w:p w:rsidR="0045014B" w:rsidRDefault="00147E67">
      <w:pPr>
        <w:widowControl/>
        <w:adjustRightInd w:val="0"/>
        <w:snapToGrid w:val="0"/>
        <w:spacing w:line="50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（四）</w:t>
      </w:r>
      <w:r>
        <w:rPr>
          <w:rFonts w:ascii="仿宋" w:eastAsia="仿宋" w:hAnsi="仿宋" w:cs="仿宋" w:hint="eastAsia"/>
          <w:kern w:val="0"/>
          <w:sz w:val="32"/>
          <w:szCs w:val="32"/>
        </w:rPr>
        <w:t>出差人员因科学研究需要在偏远、边境地区开展考察、调研或测试监测等工作，受地理环境和当地条件限制，需要自驾车或者租用车辆前往的，</w:t>
      </w:r>
      <w:r>
        <w:rPr>
          <w:rFonts w:ascii="仿宋" w:eastAsia="仿宋" w:hAnsi="仿宋" w:cs="仿宋" w:hint="eastAsia"/>
          <w:sz w:val="32"/>
          <w:szCs w:val="32"/>
        </w:rPr>
        <w:t>出差人员应当事先向项目负责人申请，经批准后方可租车。</w:t>
      </w:r>
    </w:p>
    <w:p w:rsidR="0045014B" w:rsidRDefault="00147E67">
      <w:pPr>
        <w:widowControl/>
        <w:adjustRightInd w:val="0"/>
        <w:snapToGrid w:val="0"/>
        <w:spacing w:line="5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其他特殊情况需自驾车或租车出差的，需经经费管理部门审核后报分管校领导或院系联系校领导批准。</w:t>
      </w:r>
    </w:p>
    <w:p w:rsidR="0045014B" w:rsidRDefault="00147E67">
      <w:pPr>
        <w:widowControl/>
        <w:adjustRightInd w:val="0"/>
        <w:snapToGrid w:val="0"/>
        <w:spacing w:line="5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对于因租车所引起的安全问题，由各单位和出差人员自行承担。</w:t>
      </w:r>
    </w:p>
    <w:p w:rsidR="0045014B" w:rsidRDefault="00147E67">
      <w:pPr>
        <w:widowControl/>
        <w:adjustRightInd w:val="0"/>
        <w:snapToGrid w:val="0"/>
        <w:spacing w:line="5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租车（租船）费以及发生的汽油（柴油）费和过路过桥费须与住宿费等其他费用采取一事一报方式予以报销。报销时应提供差旅费报销单、租赁协议或合同，合法合规的票据、</w:t>
      </w:r>
      <w:r>
        <w:rPr>
          <w:rFonts w:ascii="仿宋" w:eastAsia="仿宋" w:hAnsi="仿宋" w:cs="仿宋" w:hint="eastAsia"/>
          <w:bCs/>
          <w:sz w:val="32"/>
          <w:szCs w:val="32"/>
        </w:rPr>
        <w:t>南京大学公务出行外埠租车审批单</w:t>
      </w:r>
      <w:r>
        <w:rPr>
          <w:rFonts w:ascii="仿宋" w:eastAsia="仿宋" w:hAnsi="仿宋" w:cs="仿宋" w:hint="eastAsia"/>
          <w:kern w:val="0"/>
          <w:sz w:val="32"/>
          <w:szCs w:val="32"/>
        </w:rPr>
        <w:t>等材料。租用私人车船的，需要提供车、船主的身份证件复印件、车、船资质证明、行驶证等。</w:t>
      </w:r>
    </w:p>
    <w:p w:rsidR="0045014B" w:rsidRDefault="00147E67">
      <w:pPr>
        <w:widowControl/>
        <w:spacing w:line="480" w:lineRule="exact"/>
        <w:ind w:firstLineChars="210" w:firstLine="672"/>
        <w:jc w:val="left"/>
        <w:rPr>
          <w:rStyle w:val="ad"/>
          <w:rFonts w:ascii="仿宋" w:eastAsia="仿宋" w:hAnsi="仿宋" w:cs="仿宋"/>
          <w:sz w:val="32"/>
          <w:szCs w:val="32"/>
        </w:rPr>
      </w:pPr>
      <w:r>
        <w:rPr>
          <w:rFonts w:ascii="仿宋" w:eastAsia="仿宋" w:hAnsi="仿宋" w:cs="仿宋" w:hint="eastAsia"/>
          <w:kern w:val="0"/>
          <w:sz w:val="32"/>
          <w:szCs w:val="32"/>
        </w:rPr>
        <w:t>凭住宿费和过路过桥费发放伙食补助费，不发放市内交通补贴费。</w:t>
      </w:r>
    </w:p>
    <w:p w:rsidR="0045014B" w:rsidRDefault="00147E67">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（五）</w:t>
      </w:r>
      <w:r>
        <w:rPr>
          <w:rFonts w:ascii="仿宋" w:eastAsia="仿宋" w:hAnsi="仿宋" w:cs="仿宋" w:hint="eastAsia"/>
          <w:sz w:val="32"/>
          <w:szCs w:val="32"/>
        </w:rPr>
        <w:t>使用核准保留科学考察专用车辆外埠出行时，发生的汽油费、过路过桥费、停车费、住宿费等原则上需一并报销。</w:t>
      </w:r>
    </w:p>
    <w:p w:rsidR="0045014B" w:rsidRDefault="00147E67">
      <w:pPr>
        <w:spacing w:line="540" w:lineRule="exact"/>
        <w:ind w:firstLineChars="196" w:firstLine="627"/>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kern w:val="0"/>
          <w:sz w:val="32"/>
          <w:szCs w:val="32"/>
        </w:rPr>
        <w:t>公务接待用车在报销租车费用时，被接待人员交纳交通费的，相关费用应一并</w:t>
      </w:r>
      <w:r>
        <w:rPr>
          <w:rFonts w:ascii="仿宋" w:eastAsia="仿宋" w:hAnsi="仿宋" w:cs="仿宋" w:hint="eastAsia"/>
          <w:kern w:val="0"/>
          <w:sz w:val="32"/>
          <w:szCs w:val="32"/>
        </w:rPr>
        <w:t>提交到财务部门入账。</w:t>
      </w:r>
    </w:p>
    <w:p w:rsidR="0045014B" w:rsidRDefault="00147E67">
      <w:pPr>
        <w:adjustRightInd w:val="0"/>
        <w:snapToGrid w:val="0"/>
        <w:spacing w:line="540" w:lineRule="exact"/>
        <w:ind w:firstLineChars="200" w:firstLine="640"/>
        <w:rPr>
          <w:rFonts w:ascii="仿宋" w:eastAsia="仿宋" w:hAnsi="仿宋" w:cs="仿宋"/>
          <w:b/>
          <w:sz w:val="32"/>
          <w:szCs w:val="32"/>
        </w:rPr>
      </w:pPr>
      <w:r>
        <w:rPr>
          <w:rFonts w:ascii="仿宋" w:eastAsia="仿宋" w:hAnsi="仿宋" w:cs="仿宋" w:hint="eastAsia"/>
          <w:sz w:val="32"/>
          <w:szCs w:val="32"/>
        </w:rPr>
        <w:t>（七）会议、培训、差旅、接待等发生的租车费用应与会议、培训、差旅、接待等的其他费用一并报销，不得拆分。</w:t>
      </w:r>
    </w:p>
    <w:p w:rsidR="0045014B" w:rsidRDefault="00147E67">
      <w:pPr>
        <w:adjustRightInd w:val="0"/>
        <w:snapToGrid w:val="0"/>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第二十</w:t>
      </w:r>
      <w:r>
        <w:rPr>
          <w:rFonts w:ascii="仿宋" w:eastAsia="仿宋" w:hAnsi="仿宋" w:cs="仿宋" w:hint="eastAsia"/>
          <w:bCs/>
          <w:sz w:val="32"/>
          <w:szCs w:val="32"/>
        </w:rPr>
        <w:t>二</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sz w:val="32"/>
          <w:szCs w:val="32"/>
        </w:rPr>
        <w:t>公务租车费用原则上应采用银行转账或公务卡结算支付，不得支付现金。</w:t>
      </w:r>
    </w:p>
    <w:p w:rsidR="0045014B" w:rsidRDefault="0045014B">
      <w:pPr>
        <w:adjustRightInd w:val="0"/>
        <w:snapToGrid w:val="0"/>
        <w:spacing w:line="540" w:lineRule="exact"/>
        <w:ind w:firstLineChars="200" w:firstLine="640"/>
        <w:rPr>
          <w:rFonts w:ascii="仿宋" w:eastAsia="仿宋" w:hAnsi="仿宋" w:cs="仿宋"/>
          <w:sz w:val="32"/>
          <w:szCs w:val="32"/>
        </w:rPr>
      </w:pPr>
    </w:p>
    <w:p w:rsidR="0045014B" w:rsidRDefault="00147E67">
      <w:pPr>
        <w:numPr>
          <w:ilvl w:val="0"/>
          <w:numId w:val="3"/>
        </w:numPr>
        <w:adjustRightInd w:val="0"/>
        <w:snapToGrid w:val="0"/>
        <w:spacing w:line="54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附则</w:t>
      </w:r>
    </w:p>
    <w:p w:rsidR="0045014B" w:rsidRDefault="0045014B">
      <w:pPr>
        <w:adjustRightInd w:val="0"/>
        <w:snapToGrid w:val="0"/>
        <w:spacing w:line="540" w:lineRule="exact"/>
        <w:ind w:left="562"/>
        <w:rPr>
          <w:rFonts w:ascii="仿宋" w:eastAsia="仿宋" w:hAnsi="仿宋" w:cs="仿宋"/>
          <w:b/>
          <w:sz w:val="32"/>
          <w:szCs w:val="32"/>
        </w:rPr>
      </w:pPr>
    </w:p>
    <w:p w:rsidR="0045014B" w:rsidRDefault="00147E67">
      <w:pPr>
        <w:adjustRightInd w:val="0"/>
        <w:snapToGrid w:val="0"/>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b/>
          <w:sz w:val="32"/>
          <w:szCs w:val="32"/>
        </w:rPr>
        <w:t xml:space="preserve"> </w:t>
      </w:r>
      <w:r>
        <w:rPr>
          <w:rFonts w:ascii="仿宋" w:eastAsia="仿宋" w:hAnsi="仿宋" w:cs="仿宋" w:hint="eastAsia"/>
          <w:sz w:val="32"/>
          <w:szCs w:val="32"/>
        </w:rPr>
        <w:t>各院系、各单位应当加强对本单位公务交通费用的管理，对不按规定开支公务交通费用的相关人员进行严肃处理。</w:t>
      </w:r>
    </w:p>
    <w:p w:rsidR="0045014B" w:rsidRDefault="00147E67">
      <w:pPr>
        <w:adjustRightInd w:val="0"/>
        <w:snapToGrid w:val="0"/>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第二十四条</w:t>
      </w:r>
      <w:r>
        <w:rPr>
          <w:rFonts w:ascii="仿宋" w:eastAsia="仿宋" w:hAnsi="仿宋" w:cs="仿宋" w:hint="eastAsia"/>
          <w:b/>
          <w:sz w:val="32"/>
          <w:szCs w:val="32"/>
        </w:rPr>
        <w:t xml:space="preserve"> </w:t>
      </w:r>
      <w:r>
        <w:rPr>
          <w:rFonts w:ascii="仿宋" w:eastAsia="仿宋" w:hAnsi="仿宋" w:cs="仿宋" w:hint="eastAsia"/>
          <w:sz w:val="32"/>
          <w:szCs w:val="32"/>
        </w:rPr>
        <w:t>学校纪检监察、审计等部门应实施相应的管理监督职责，发现问题，及时处理。</w:t>
      </w:r>
    </w:p>
    <w:p w:rsidR="0045014B" w:rsidRDefault="00147E67">
      <w:pPr>
        <w:adjustRightInd w:val="0"/>
        <w:snapToGrid w:val="0"/>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b/>
          <w:sz w:val="32"/>
          <w:szCs w:val="32"/>
        </w:rPr>
        <w:t xml:space="preserve"> </w:t>
      </w:r>
      <w:r>
        <w:rPr>
          <w:rFonts w:ascii="仿宋" w:eastAsia="仿宋" w:hAnsi="仿宋" w:cs="仿宋" w:hint="eastAsia"/>
          <w:sz w:val="32"/>
          <w:szCs w:val="32"/>
        </w:rPr>
        <w:t>本办法由财务处负责解释。</w:t>
      </w:r>
    </w:p>
    <w:p w:rsidR="0045014B" w:rsidRDefault="00147E67">
      <w:pPr>
        <w:adjustRightInd w:val="0"/>
        <w:snapToGrid w:val="0"/>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本办法于</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日经党政联席会议审议通过，自</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w:t>
      </w:r>
    </w:p>
    <w:p w:rsidR="0045014B" w:rsidRDefault="0045014B">
      <w:pPr>
        <w:adjustRightInd w:val="0"/>
        <w:snapToGrid w:val="0"/>
        <w:spacing w:line="540" w:lineRule="exact"/>
        <w:ind w:firstLineChars="200" w:firstLine="640"/>
        <w:rPr>
          <w:rFonts w:ascii="仿宋" w:eastAsia="仿宋" w:hAnsi="仿宋" w:cs="仿宋"/>
          <w:sz w:val="32"/>
          <w:szCs w:val="32"/>
        </w:rPr>
      </w:pPr>
    </w:p>
    <w:p w:rsidR="0045014B" w:rsidRDefault="0045014B">
      <w:pPr>
        <w:adjustRightInd w:val="0"/>
        <w:snapToGrid w:val="0"/>
        <w:spacing w:line="540" w:lineRule="exact"/>
        <w:ind w:firstLineChars="200" w:firstLine="640"/>
        <w:rPr>
          <w:rFonts w:ascii="仿宋" w:eastAsia="仿宋" w:hAnsi="仿宋" w:cs="仿宋"/>
          <w:sz w:val="32"/>
          <w:szCs w:val="32"/>
        </w:rPr>
      </w:pPr>
    </w:p>
    <w:p w:rsidR="0045014B" w:rsidRDefault="0045014B">
      <w:pPr>
        <w:adjustRightInd w:val="0"/>
        <w:snapToGrid w:val="0"/>
        <w:spacing w:line="540" w:lineRule="exact"/>
        <w:ind w:firstLineChars="200" w:firstLine="640"/>
        <w:rPr>
          <w:rFonts w:ascii="仿宋" w:eastAsia="仿宋" w:hAnsi="仿宋" w:cs="仿宋"/>
          <w:sz w:val="32"/>
          <w:szCs w:val="32"/>
        </w:rPr>
      </w:pPr>
    </w:p>
    <w:p w:rsidR="0045014B" w:rsidRDefault="0045014B">
      <w:pPr>
        <w:adjustRightInd w:val="0"/>
        <w:snapToGrid w:val="0"/>
        <w:spacing w:line="540" w:lineRule="exact"/>
        <w:ind w:firstLineChars="200" w:firstLine="640"/>
        <w:rPr>
          <w:rFonts w:ascii="仿宋" w:eastAsia="仿宋" w:hAnsi="仿宋" w:cs="仿宋"/>
          <w:sz w:val="32"/>
          <w:szCs w:val="32"/>
        </w:rPr>
      </w:pPr>
    </w:p>
    <w:p w:rsidR="0045014B" w:rsidRDefault="0045014B">
      <w:pPr>
        <w:adjustRightInd w:val="0"/>
        <w:snapToGrid w:val="0"/>
        <w:spacing w:line="540" w:lineRule="exact"/>
        <w:ind w:firstLineChars="200" w:firstLine="560"/>
        <w:rPr>
          <w:rFonts w:ascii="宋体" w:eastAsia="宋体" w:hAnsi="宋体" w:cs="宋体"/>
          <w:sz w:val="28"/>
          <w:szCs w:val="28"/>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45014B">
      <w:pPr>
        <w:spacing w:line="400" w:lineRule="exact"/>
        <w:ind w:firstLineChars="400" w:firstLine="1446"/>
        <w:rPr>
          <w:rFonts w:ascii="仿宋" w:eastAsia="仿宋" w:hAnsi="仿宋"/>
          <w:b/>
          <w:sz w:val="36"/>
          <w:szCs w:val="36"/>
        </w:rPr>
      </w:pPr>
    </w:p>
    <w:p w:rsidR="0045014B" w:rsidRDefault="00147E67">
      <w:pPr>
        <w:spacing w:line="400" w:lineRule="exact"/>
        <w:ind w:firstLineChars="500" w:firstLine="1807"/>
        <w:rPr>
          <w:rFonts w:ascii="仿宋" w:eastAsia="仿宋" w:hAnsi="仿宋"/>
          <w:b/>
          <w:sz w:val="36"/>
          <w:szCs w:val="36"/>
        </w:rPr>
      </w:pPr>
      <w:r>
        <w:rPr>
          <w:rFonts w:ascii="黑体" w:eastAsia="黑体" w:hAnsi="黑体" w:cs="黑体" w:hint="eastAsia"/>
          <w:b/>
          <w:sz w:val="36"/>
          <w:szCs w:val="36"/>
        </w:rPr>
        <w:t>南京大学公务出行外埠租车审批单</w:t>
      </w:r>
      <w:r>
        <w:rPr>
          <w:rFonts w:ascii="黑体" w:eastAsia="黑体" w:hAnsi="黑体" w:cs="黑体" w:hint="eastAsia"/>
          <w:sz w:val="36"/>
          <w:szCs w:val="36"/>
        </w:rPr>
        <w:br/>
      </w:r>
    </w:p>
    <w:p w:rsidR="0045014B" w:rsidRDefault="00147E67">
      <w:pPr>
        <w:spacing w:line="400" w:lineRule="exact"/>
        <w:rPr>
          <w:rFonts w:ascii="仿宋" w:eastAsia="仿宋" w:hAnsi="仿宋"/>
          <w:sz w:val="28"/>
          <w:szCs w:val="28"/>
        </w:rPr>
      </w:pPr>
      <w:r>
        <w:rPr>
          <w:rFonts w:ascii="仿宋" w:eastAsia="仿宋" w:hAnsi="仿宋" w:hint="eastAsia"/>
          <w:sz w:val="28"/>
          <w:szCs w:val="28"/>
        </w:rPr>
        <w:t>单位（公章）：</w:t>
      </w:r>
    </w:p>
    <w:tbl>
      <w:tblPr>
        <w:tblW w:w="8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479"/>
        <w:gridCol w:w="310"/>
        <w:gridCol w:w="464"/>
        <w:gridCol w:w="1186"/>
        <w:gridCol w:w="254"/>
        <w:gridCol w:w="1485"/>
      </w:tblGrid>
      <w:tr w:rsidR="0045014B">
        <w:trPr>
          <w:trHeight w:val="751"/>
        </w:trPr>
        <w:tc>
          <w:tcPr>
            <w:tcW w:w="2646"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租车人姓名</w:t>
            </w:r>
          </w:p>
        </w:tc>
        <w:tc>
          <w:tcPr>
            <w:tcW w:w="3253" w:type="dxa"/>
            <w:gridSpan w:val="3"/>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租车人数</w:t>
            </w:r>
          </w:p>
        </w:tc>
        <w:tc>
          <w:tcPr>
            <w:tcW w:w="1485" w:type="dxa"/>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r w:rsidR="0045014B">
        <w:trPr>
          <w:trHeight w:val="691"/>
        </w:trPr>
        <w:tc>
          <w:tcPr>
            <w:tcW w:w="2646"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租车事由</w:t>
            </w:r>
          </w:p>
        </w:tc>
        <w:tc>
          <w:tcPr>
            <w:tcW w:w="6178" w:type="dxa"/>
            <w:gridSpan w:val="6"/>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cs="Times New Roman"/>
                <w:sz w:val="28"/>
                <w:szCs w:val="28"/>
              </w:rPr>
            </w:pPr>
          </w:p>
          <w:p w:rsidR="0045014B" w:rsidRDefault="0045014B">
            <w:pPr>
              <w:spacing w:line="400" w:lineRule="exact"/>
              <w:rPr>
                <w:rFonts w:ascii="仿宋" w:eastAsia="仿宋" w:hAnsi="仿宋"/>
                <w:sz w:val="28"/>
                <w:szCs w:val="28"/>
              </w:rPr>
            </w:pPr>
          </w:p>
          <w:p w:rsidR="0045014B" w:rsidRDefault="0045014B">
            <w:pPr>
              <w:spacing w:line="400" w:lineRule="exact"/>
              <w:rPr>
                <w:rFonts w:ascii="仿宋" w:eastAsia="仿宋" w:hAnsi="仿宋"/>
                <w:sz w:val="28"/>
                <w:szCs w:val="28"/>
              </w:rPr>
            </w:pPr>
          </w:p>
          <w:p w:rsidR="0045014B" w:rsidRDefault="0045014B">
            <w:pPr>
              <w:spacing w:line="400" w:lineRule="exact"/>
              <w:rPr>
                <w:rFonts w:ascii="仿宋" w:eastAsia="仿宋" w:hAnsi="仿宋"/>
                <w:sz w:val="28"/>
                <w:szCs w:val="28"/>
              </w:rPr>
            </w:pPr>
          </w:p>
          <w:p w:rsidR="0045014B" w:rsidRDefault="0045014B">
            <w:pPr>
              <w:spacing w:line="400" w:lineRule="exact"/>
              <w:rPr>
                <w:rFonts w:ascii="仿宋" w:eastAsia="仿宋" w:hAnsi="仿宋"/>
                <w:sz w:val="28"/>
                <w:szCs w:val="28"/>
              </w:rPr>
            </w:pPr>
          </w:p>
        </w:tc>
      </w:tr>
      <w:tr w:rsidR="0045014B">
        <w:trPr>
          <w:trHeight w:val="755"/>
        </w:trPr>
        <w:tc>
          <w:tcPr>
            <w:tcW w:w="2646"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cs="宋体" w:hint="eastAsia"/>
                <w:color w:val="000000"/>
                <w:kern w:val="0"/>
                <w:sz w:val="28"/>
                <w:szCs w:val="28"/>
              </w:rPr>
              <w:t>起</w:t>
            </w:r>
            <w:r>
              <w:rPr>
                <w:rFonts w:ascii="仿宋" w:eastAsia="仿宋" w:hAnsi="仿宋" w:hint="eastAsia"/>
                <w:color w:val="000000"/>
                <w:kern w:val="0"/>
                <w:sz w:val="28"/>
                <w:szCs w:val="28"/>
              </w:rPr>
              <w:t>讫</w:t>
            </w:r>
            <w:r>
              <w:rPr>
                <w:rFonts w:ascii="仿宋" w:eastAsia="仿宋" w:hAnsi="仿宋" w:cs="宋体" w:hint="eastAsia"/>
                <w:color w:val="000000"/>
                <w:kern w:val="0"/>
                <w:sz w:val="28"/>
                <w:szCs w:val="28"/>
              </w:rPr>
              <w:t>地点</w:t>
            </w:r>
          </w:p>
        </w:tc>
        <w:tc>
          <w:tcPr>
            <w:tcW w:w="6178" w:type="dxa"/>
            <w:gridSpan w:val="6"/>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r w:rsidR="0045014B">
        <w:trPr>
          <w:trHeight w:val="678"/>
        </w:trPr>
        <w:tc>
          <w:tcPr>
            <w:tcW w:w="2646"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租车时间</w:t>
            </w:r>
          </w:p>
        </w:tc>
        <w:tc>
          <w:tcPr>
            <w:tcW w:w="6178" w:type="dxa"/>
            <w:gridSpan w:val="6"/>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r w:rsidR="0045014B">
        <w:trPr>
          <w:trHeight w:val="768"/>
        </w:trPr>
        <w:tc>
          <w:tcPr>
            <w:tcW w:w="2646"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经费项目号</w:t>
            </w:r>
          </w:p>
        </w:tc>
        <w:tc>
          <w:tcPr>
            <w:tcW w:w="2789" w:type="dxa"/>
            <w:gridSpan w:val="2"/>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ind w:left="560" w:hangingChars="200" w:hanging="560"/>
              <w:rPr>
                <w:rFonts w:ascii="仿宋" w:eastAsia="仿宋" w:hAnsi="仿宋"/>
                <w:sz w:val="28"/>
                <w:szCs w:val="28"/>
              </w:rPr>
            </w:pPr>
            <w:r>
              <w:rPr>
                <w:rFonts w:ascii="仿宋" w:eastAsia="仿宋" w:hAnsi="仿宋" w:hint="eastAsia"/>
                <w:sz w:val="28"/>
                <w:szCs w:val="28"/>
              </w:rPr>
              <w:t>租车经办人签字</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r w:rsidR="0045014B">
        <w:trPr>
          <w:trHeight w:val="764"/>
        </w:trPr>
        <w:tc>
          <w:tcPr>
            <w:tcW w:w="2646" w:type="dxa"/>
            <w:tcBorders>
              <w:top w:val="single" w:sz="4" w:space="0" w:color="auto"/>
              <w:left w:val="single" w:sz="8"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项目负责人审批</w:t>
            </w:r>
          </w:p>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（竞争性科研经费）</w:t>
            </w:r>
          </w:p>
        </w:tc>
        <w:tc>
          <w:tcPr>
            <w:tcW w:w="6178" w:type="dxa"/>
            <w:gridSpan w:val="6"/>
            <w:tcBorders>
              <w:top w:val="single" w:sz="4" w:space="0" w:color="auto"/>
              <w:left w:val="single" w:sz="4" w:space="0" w:color="auto"/>
              <w:bottom w:val="single" w:sz="4" w:space="0" w:color="auto"/>
              <w:right w:val="single" w:sz="4" w:space="0" w:color="auto"/>
            </w:tcBorders>
            <w:vAlign w:val="center"/>
          </w:tcPr>
          <w:p w:rsidR="0045014B" w:rsidRDefault="0045014B">
            <w:pPr>
              <w:rPr>
                <w:szCs w:val="24"/>
              </w:rPr>
            </w:pPr>
          </w:p>
        </w:tc>
      </w:tr>
      <w:tr w:rsidR="0045014B">
        <w:trPr>
          <w:trHeight w:val="768"/>
        </w:trPr>
        <w:tc>
          <w:tcPr>
            <w:tcW w:w="2646" w:type="dxa"/>
            <w:tcBorders>
              <w:top w:val="single" w:sz="8" w:space="0" w:color="auto"/>
              <w:left w:val="single" w:sz="8"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单位负责人审批</w:t>
            </w:r>
          </w:p>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（其他经费）</w:t>
            </w:r>
          </w:p>
        </w:tc>
        <w:tc>
          <w:tcPr>
            <w:tcW w:w="6178" w:type="dxa"/>
            <w:gridSpan w:val="6"/>
            <w:tcBorders>
              <w:top w:val="single" w:sz="8"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r w:rsidR="0045014B">
        <w:trPr>
          <w:trHeight w:val="768"/>
        </w:trPr>
        <w:tc>
          <w:tcPr>
            <w:tcW w:w="2646" w:type="dxa"/>
            <w:vMerge w:val="restart"/>
            <w:tcBorders>
              <w:top w:val="single" w:sz="4" w:space="0" w:color="auto"/>
              <w:left w:val="single" w:sz="8"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其他特殊事项需自驾或租车出差的</w:t>
            </w:r>
          </w:p>
        </w:tc>
        <w:tc>
          <w:tcPr>
            <w:tcW w:w="2479"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车辆配置</w:t>
            </w:r>
          </w:p>
        </w:tc>
        <w:tc>
          <w:tcPr>
            <w:tcW w:w="3699" w:type="dxa"/>
            <w:gridSpan w:val="5"/>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rPr>
                <w:rFonts w:ascii="仿宋" w:eastAsia="仿宋" w:hAnsi="仿宋"/>
                <w:sz w:val="28"/>
                <w:szCs w:val="28"/>
              </w:rPr>
            </w:pPr>
            <w:r>
              <w:rPr>
                <w:rFonts w:ascii="仿宋" w:eastAsia="仿宋" w:hAnsi="仿宋" w:hint="eastAsia"/>
                <w:sz w:val="28"/>
                <w:szCs w:val="28"/>
              </w:rPr>
              <w:t>是否符合公务用车标准</w:t>
            </w:r>
            <w:r>
              <w:rPr>
                <w:rFonts w:ascii="仿宋" w:eastAsia="仿宋" w:hAnsi="仿宋" w:hint="eastAsia"/>
                <w:sz w:val="28"/>
                <w:szCs w:val="28"/>
              </w:rPr>
              <w:br/>
            </w:r>
            <w:r>
              <w:rPr>
                <w:rFonts w:ascii="仿宋" w:eastAsia="仿宋" w:hAnsi="仿宋" w:hint="eastAsia"/>
                <w:sz w:val="28"/>
                <w:szCs w:val="28"/>
              </w:rPr>
              <w:t>①是□</w:t>
            </w:r>
            <w:r>
              <w:rPr>
                <w:rFonts w:ascii="仿宋" w:eastAsia="仿宋" w:hAnsi="仿宋" w:hint="eastAsia"/>
                <w:sz w:val="28"/>
                <w:szCs w:val="28"/>
              </w:rPr>
              <w:t xml:space="preserve">        </w:t>
            </w:r>
            <w:r>
              <w:rPr>
                <w:rFonts w:ascii="仿宋" w:eastAsia="仿宋" w:hAnsi="仿宋" w:hint="eastAsia"/>
                <w:sz w:val="28"/>
                <w:szCs w:val="28"/>
              </w:rPr>
              <w:t>②否□</w:t>
            </w:r>
          </w:p>
        </w:tc>
      </w:tr>
      <w:tr w:rsidR="0045014B">
        <w:trPr>
          <w:trHeight w:val="768"/>
        </w:trPr>
        <w:tc>
          <w:tcPr>
            <w:tcW w:w="2646" w:type="dxa"/>
            <w:vMerge/>
            <w:tcBorders>
              <w:top w:val="single" w:sz="4" w:space="0" w:color="auto"/>
              <w:left w:val="single" w:sz="8" w:space="0" w:color="auto"/>
              <w:bottom w:val="single" w:sz="4" w:space="0" w:color="auto"/>
              <w:right w:val="single" w:sz="4" w:space="0" w:color="auto"/>
            </w:tcBorders>
            <w:vAlign w:val="center"/>
          </w:tcPr>
          <w:p w:rsidR="0045014B" w:rsidRDefault="0045014B">
            <w:pPr>
              <w:widowControl/>
              <w:jc w:val="left"/>
              <w:rPr>
                <w:rFonts w:ascii="仿宋" w:eastAsia="仿宋" w:hAnsi="仿宋"/>
                <w:sz w:val="28"/>
                <w:szCs w:val="28"/>
              </w:rPr>
            </w:pPr>
          </w:p>
        </w:tc>
        <w:tc>
          <w:tcPr>
            <w:tcW w:w="2479"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经费主管部门审核</w:t>
            </w:r>
          </w:p>
        </w:tc>
        <w:tc>
          <w:tcPr>
            <w:tcW w:w="3699" w:type="dxa"/>
            <w:gridSpan w:val="5"/>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r w:rsidR="0045014B">
        <w:trPr>
          <w:trHeight w:val="768"/>
        </w:trPr>
        <w:tc>
          <w:tcPr>
            <w:tcW w:w="2646" w:type="dxa"/>
            <w:vMerge/>
            <w:tcBorders>
              <w:top w:val="single" w:sz="4" w:space="0" w:color="auto"/>
              <w:left w:val="single" w:sz="8" w:space="0" w:color="auto"/>
              <w:bottom w:val="single" w:sz="4" w:space="0" w:color="auto"/>
              <w:right w:val="single" w:sz="4" w:space="0" w:color="auto"/>
            </w:tcBorders>
            <w:vAlign w:val="center"/>
          </w:tcPr>
          <w:p w:rsidR="0045014B" w:rsidRDefault="0045014B">
            <w:pPr>
              <w:widowControl/>
              <w:jc w:val="left"/>
              <w:rPr>
                <w:rFonts w:ascii="仿宋" w:eastAsia="仿宋" w:hAnsi="仿宋"/>
                <w:sz w:val="28"/>
                <w:szCs w:val="28"/>
              </w:rPr>
            </w:pPr>
          </w:p>
        </w:tc>
        <w:tc>
          <w:tcPr>
            <w:tcW w:w="2479" w:type="dxa"/>
            <w:tcBorders>
              <w:top w:val="single" w:sz="4" w:space="0" w:color="auto"/>
              <w:left w:val="single" w:sz="4" w:space="0" w:color="auto"/>
              <w:bottom w:val="single" w:sz="4" w:space="0" w:color="auto"/>
              <w:right w:val="single" w:sz="4" w:space="0" w:color="auto"/>
            </w:tcBorders>
            <w:vAlign w:val="center"/>
          </w:tcPr>
          <w:p w:rsidR="0045014B" w:rsidRDefault="00147E67">
            <w:pPr>
              <w:spacing w:line="400" w:lineRule="exact"/>
              <w:jc w:val="center"/>
              <w:rPr>
                <w:rFonts w:ascii="仿宋" w:eastAsia="仿宋" w:hAnsi="仿宋"/>
                <w:sz w:val="28"/>
                <w:szCs w:val="28"/>
              </w:rPr>
            </w:pPr>
            <w:r>
              <w:rPr>
                <w:rFonts w:ascii="仿宋" w:eastAsia="仿宋" w:hAnsi="仿宋" w:hint="eastAsia"/>
                <w:sz w:val="28"/>
                <w:szCs w:val="28"/>
              </w:rPr>
              <w:t>分管校领导或联系校领导审批</w:t>
            </w:r>
          </w:p>
        </w:tc>
        <w:tc>
          <w:tcPr>
            <w:tcW w:w="3699" w:type="dxa"/>
            <w:gridSpan w:val="5"/>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r w:rsidR="0045014B">
        <w:trPr>
          <w:trHeight w:val="1702"/>
        </w:trPr>
        <w:tc>
          <w:tcPr>
            <w:tcW w:w="2646" w:type="dxa"/>
            <w:tcBorders>
              <w:top w:val="single" w:sz="4" w:space="0" w:color="auto"/>
              <w:left w:val="single" w:sz="8" w:space="0" w:color="auto"/>
              <w:bottom w:val="single" w:sz="4" w:space="0" w:color="auto"/>
              <w:right w:val="single" w:sz="4" w:space="0" w:color="auto"/>
            </w:tcBorders>
            <w:vAlign w:val="center"/>
          </w:tcPr>
          <w:p w:rsidR="0045014B" w:rsidRDefault="00147E67">
            <w:pPr>
              <w:spacing w:line="400" w:lineRule="exact"/>
              <w:ind w:firstLineChars="300" w:firstLine="840"/>
              <w:rPr>
                <w:rFonts w:ascii="仿宋" w:eastAsia="仿宋" w:hAnsi="仿宋"/>
                <w:sz w:val="28"/>
                <w:szCs w:val="28"/>
              </w:rPr>
            </w:pPr>
            <w:r>
              <w:rPr>
                <w:rFonts w:ascii="仿宋" w:eastAsia="仿宋" w:hAnsi="仿宋" w:hint="eastAsia"/>
                <w:sz w:val="28"/>
                <w:szCs w:val="28"/>
              </w:rPr>
              <w:t>备注</w:t>
            </w:r>
          </w:p>
        </w:tc>
        <w:tc>
          <w:tcPr>
            <w:tcW w:w="6178" w:type="dxa"/>
            <w:gridSpan w:val="6"/>
            <w:tcBorders>
              <w:top w:val="single" w:sz="4" w:space="0" w:color="auto"/>
              <w:left w:val="single" w:sz="4" w:space="0" w:color="auto"/>
              <w:bottom w:val="single" w:sz="4" w:space="0" w:color="auto"/>
              <w:right w:val="single" w:sz="4" w:space="0" w:color="auto"/>
            </w:tcBorders>
            <w:vAlign w:val="center"/>
          </w:tcPr>
          <w:p w:rsidR="0045014B" w:rsidRDefault="0045014B">
            <w:pPr>
              <w:spacing w:line="400" w:lineRule="exact"/>
              <w:rPr>
                <w:rFonts w:ascii="仿宋" w:eastAsia="仿宋" w:hAnsi="仿宋"/>
                <w:sz w:val="28"/>
                <w:szCs w:val="28"/>
              </w:rPr>
            </w:pPr>
          </w:p>
        </w:tc>
      </w:tr>
    </w:tbl>
    <w:p w:rsidR="0045014B" w:rsidRDefault="00147E67">
      <w:pPr>
        <w:spacing w:line="400" w:lineRule="exact"/>
        <w:rPr>
          <w:rFonts w:ascii="仿宋" w:eastAsia="仿宋" w:hAnsi="仿宋" w:cs="Times New Roman"/>
          <w:b/>
          <w:sz w:val="24"/>
          <w:szCs w:val="24"/>
        </w:rPr>
      </w:pPr>
      <w:r>
        <w:rPr>
          <w:rFonts w:ascii="仿宋" w:eastAsia="仿宋" w:hAnsi="仿宋" w:hint="eastAsia"/>
          <w:b/>
          <w:sz w:val="24"/>
        </w:rPr>
        <w:t>注意：</w:t>
      </w:r>
    </w:p>
    <w:p w:rsidR="0045014B" w:rsidRDefault="00147E67">
      <w:pPr>
        <w:spacing w:line="400" w:lineRule="exact"/>
        <w:ind w:firstLineChars="200" w:firstLine="480"/>
        <w:rPr>
          <w:rFonts w:ascii="宋体" w:eastAsia="宋体" w:hAnsi="宋体" w:cs="宋体"/>
          <w:bCs/>
          <w:sz w:val="24"/>
          <w:u w:val="single"/>
        </w:rPr>
      </w:pPr>
      <w:r>
        <w:rPr>
          <w:rFonts w:ascii="宋体" w:hAnsi="宋体" w:cs="宋体" w:hint="eastAsia"/>
          <w:bCs/>
          <w:sz w:val="24"/>
        </w:rPr>
        <w:t>1.</w:t>
      </w:r>
      <w:r>
        <w:rPr>
          <w:rFonts w:ascii="宋体" w:hAnsi="宋体" w:cs="宋体" w:hint="eastAsia"/>
          <w:bCs/>
          <w:sz w:val="24"/>
        </w:rPr>
        <w:t>本表适用于公务出行外埠租车审批。</w:t>
      </w:r>
    </w:p>
    <w:p w:rsidR="0045014B" w:rsidRDefault="00147E67">
      <w:pPr>
        <w:spacing w:line="400" w:lineRule="exact"/>
        <w:ind w:firstLineChars="200" w:firstLine="480"/>
        <w:rPr>
          <w:rFonts w:ascii="宋体" w:eastAsia="宋体" w:hAnsi="宋体" w:cs="宋体"/>
          <w:sz w:val="28"/>
          <w:szCs w:val="28"/>
        </w:rPr>
      </w:pPr>
      <w:r>
        <w:rPr>
          <w:rFonts w:ascii="宋体" w:hAnsi="宋体" w:cs="宋体" w:hint="eastAsia"/>
          <w:bCs/>
          <w:sz w:val="24"/>
        </w:rPr>
        <w:t>2.</w:t>
      </w:r>
      <w:r>
        <w:rPr>
          <w:rFonts w:ascii="宋体" w:hAnsi="宋体" w:cs="宋体" w:hint="eastAsia"/>
          <w:bCs/>
          <w:sz w:val="24"/>
        </w:rPr>
        <w:t>异地临时公务租车的租车人员应事先征得项目负责人同意，授权签订公务租</w:t>
      </w:r>
      <w:r>
        <w:rPr>
          <w:rFonts w:ascii="宋体" w:hAnsi="宋体" w:cs="宋体" w:hint="eastAsia"/>
          <w:sz w:val="24"/>
        </w:rPr>
        <w:t>车合同，待回校后再补办相关手续。</w:t>
      </w:r>
    </w:p>
    <w:sectPr w:rsidR="0045014B">
      <w:footerReference w:type="default" r:id="rId8"/>
      <w:pgSz w:w="11906" w:h="16838"/>
      <w:pgMar w:top="1440" w:right="1463" w:bottom="1440" w:left="11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E67" w:rsidRDefault="00147E67">
      <w:r>
        <w:separator/>
      </w:r>
    </w:p>
  </w:endnote>
  <w:endnote w:type="continuationSeparator" w:id="0">
    <w:p w:rsidR="00147E67" w:rsidRDefault="0014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14B" w:rsidRDefault="00D2245C">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014B" w:rsidRDefault="00147E67">
                          <w:pPr>
                            <w:pStyle w:val="a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75pt;height:1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" filled="f" stroked="f" strokeweight=".5pt">
              <v:textbox style="mso-fit-shape-to-text:t" inset="0,0,0,0">
                <w:txbxContent>
                  <w:p w:rsidR="0045014B" w:rsidRDefault="00147E67">
                    <w:pPr>
                      <w:pStyle w:val="a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E67" w:rsidRDefault="00147E67">
      <w:r>
        <w:separator/>
      </w:r>
    </w:p>
  </w:footnote>
  <w:footnote w:type="continuationSeparator" w:id="0">
    <w:p w:rsidR="00147E67" w:rsidRDefault="0014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41708C"/>
    <w:multiLevelType w:val="singleLevel"/>
    <w:tmpl w:val="D341708C"/>
    <w:lvl w:ilvl="0">
      <w:start w:val="4"/>
      <w:numFmt w:val="chineseCounting"/>
      <w:suff w:val="space"/>
      <w:lvlText w:val="第%1章"/>
      <w:lvlJc w:val="left"/>
      <w:rPr>
        <w:rFonts w:hint="eastAsia"/>
      </w:rPr>
    </w:lvl>
  </w:abstractNum>
  <w:abstractNum w:abstractNumId="1" w15:restartNumberingAfterBreak="0">
    <w:nsid w:val="51A3F8BB"/>
    <w:multiLevelType w:val="singleLevel"/>
    <w:tmpl w:val="51A3F8BB"/>
    <w:lvl w:ilvl="0">
      <w:start w:val="3"/>
      <w:numFmt w:val="chineseCounting"/>
      <w:suff w:val="space"/>
      <w:lvlText w:val="第%1章"/>
      <w:lvlJc w:val="left"/>
      <w:rPr>
        <w:rFonts w:hint="eastAsia"/>
      </w:rPr>
    </w:lvl>
  </w:abstractNum>
  <w:abstractNum w:abstractNumId="2" w15:restartNumberingAfterBreak="0">
    <w:nsid w:val="65FBF02E"/>
    <w:multiLevelType w:val="singleLevel"/>
    <w:tmpl w:val="65FBF02E"/>
    <w:lvl w:ilvl="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0"/>
    <w:rsid w:val="00051518"/>
    <w:rsid w:val="00071F1B"/>
    <w:rsid w:val="000C54F4"/>
    <w:rsid w:val="000E6069"/>
    <w:rsid w:val="00113785"/>
    <w:rsid w:val="00147E67"/>
    <w:rsid w:val="00151B62"/>
    <w:rsid w:val="00175C93"/>
    <w:rsid w:val="001A5580"/>
    <w:rsid w:val="001C59F5"/>
    <w:rsid w:val="001E1A67"/>
    <w:rsid w:val="00221AA7"/>
    <w:rsid w:val="002805D2"/>
    <w:rsid w:val="00316A74"/>
    <w:rsid w:val="00360D03"/>
    <w:rsid w:val="00381421"/>
    <w:rsid w:val="003D4CE2"/>
    <w:rsid w:val="003E2D30"/>
    <w:rsid w:val="00434F70"/>
    <w:rsid w:val="0045014B"/>
    <w:rsid w:val="00460B1D"/>
    <w:rsid w:val="004717A7"/>
    <w:rsid w:val="004A24D8"/>
    <w:rsid w:val="00530474"/>
    <w:rsid w:val="005B711B"/>
    <w:rsid w:val="0060685D"/>
    <w:rsid w:val="006575DF"/>
    <w:rsid w:val="00664131"/>
    <w:rsid w:val="00667DB8"/>
    <w:rsid w:val="006772D0"/>
    <w:rsid w:val="00755B96"/>
    <w:rsid w:val="007951F5"/>
    <w:rsid w:val="007A38CA"/>
    <w:rsid w:val="007C72D5"/>
    <w:rsid w:val="00864C44"/>
    <w:rsid w:val="008D485C"/>
    <w:rsid w:val="00925AC6"/>
    <w:rsid w:val="009A128F"/>
    <w:rsid w:val="00A03FEE"/>
    <w:rsid w:val="00A54AA2"/>
    <w:rsid w:val="00A63A81"/>
    <w:rsid w:val="00A82159"/>
    <w:rsid w:val="00A93B91"/>
    <w:rsid w:val="00AB2B13"/>
    <w:rsid w:val="00BA2FAA"/>
    <w:rsid w:val="00BC0EA9"/>
    <w:rsid w:val="00BD5EB5"/>
    <w:rsid w:val="00C3252E"/>
    <w:rsid w:val="00C3343F"/>
    <w:rsid w:val="00CA2D2E"/>
    <w:rsid w:val="00CF1A0A"/>
    <w:rsid w:val="00D2245C"/>
    <w:rsid w:val="00D9580B"/>
    <w:rsid w:val="00DD6FA1"/>
    <w:rsid w:val="00E178B0"/>
    <w:rsid w:val="00E323F0"/>
    <w:rsid w:val="00E34176"/>
    <w:rsid w:val="00E86500"/>
    <w:rsid w:val="00EA00D6"/>
    <w:rsid w:val="00EE3660"/>
    <w:rsid w:val="00F56512"/>
    <w:rsid w:val="00FA28B7"/>
    <w:rsid w:val="00FA5590"/>
    <w:rsid w:val="00FC3F3E"/>
    <w:rsid w:val="01B96834"/>
    <w:rsid w:val="10BE66C2"/>
    <w:rsid w:val="12553557"/>
    <w:rsid w:val="15475443"/>
    <w:rsid w:val="1A204859"/>
    <w:rsid w:val="1B572B2B"/>
    <w:rsid w:val="1DF97D2D"/>
    <w:rsid w:val="28164215"/>
    <w:rsid w:val="2D192BD6"/>
    <w:rsid w:val="2D9F2F66"/>
    <w:rsid w:val="2DB01419"/>
    <w:rsid w:val="313F2A2F"/>
    <w:rsid w:val="3343584A"/>
    <w:rsid w:val="381A28E4"/>
    <w:rsid w:val="43DA1B21"/>
    <w:rsid w:val="4FB34669"/>
    <w:rsid w:val="5494068E"/>
    <w:rsid w:val="62A625BE"/>
    <w:rsid w:val="632D15CA"/>
    <w:rsid w:val="677F6D4E"/>
    <w:rsid w:val="68AD375B"/>
    <w:rsid w:val="6AC16C2B"/>
    <w:rsid w:val="6DFA0A88"/>
    <w:rsid w:val="71F53AF4"/>
    <w:rsid w:val="76007AC8"/>
    <w:rsid w:val="7C621529"/>
    <w:rsid w:val="7CFF0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86CC03-DEC2-4CE5-B1EC-83B74317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dc:creator>
  <cp:lastModifiedBy>DELL</cp:lastModifiedBy>
  <cp:revision>2</cp:revision>
  <cp:lastPrinted>2019-09-12T01:22:00Z</cp:lastPrinted>
  <dcterms:created xsi:type="dcterms:W3CDTF">2024-12-05T03:00:00Z</dcterms:created>
  <dcterms:modified xsi:type="dcterms:W3CDTF">2024-12-05T03:00:00Z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